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C29E3" w14:textId="594A5C37" w:rsidR="000915D8" w:rsidRPr="004B492A" w:rsidRDefault="008A7939" w:rsidP="008A7939">
      <w:pPr>
        <w:jc w:val="center"/>
        <w:rPr>
          <w:rFonts w:ascii="Times New Roman" w:hAnsi="Times New Roman" w:cs="Times New Roman"/>
          <w:b/>
          <w:bCs/>
          <w:lang w:val="en-US"/>
        </w:rPr>
      </w:pPr>
      <w:bookmarkStart w:id="0" w:name="_GoBack"/>
      <w:bookmarkEnd w:id="0"/>
      <w:r w:rsidRPr="004B492A">
        <w:rPr>
          <w:rFonts w:ascii="Times New Roman" w:hAnsi="Times New Roman" w:cs="Times New Roman"/>
          <w:b/>
          <w:bCs/>
          <w:lang w:val="en-US"/>
        </w:rPr>
        <w:t>Supplementa</w:t>
      </w:r>
      <w:r w:rsidR="00115780" w:rsidRPr="004B492A">
        <w:rPr>
          <w:rFonts w:ascii="Times New Roman" w:hAnsi="Times New Roman" w:cs="Times New Roman"/>
          <w:b/>
          <w:bCs/>
          <w:lang w:val="en-US"/>
        </w:rPr>
        <w:t>ry</w:t>
      </w:r>
      <w:r w:rsidRPr="004B492A">
        <w:rPr>
          <w:rFonts w:ascii="Times New Roman" w:hAnsi="Times New Roman" w:cs="Times New Roman"/>
          <w:b/>
          <w:bCs/>
          <w:lang w:val="en-US"/>
        </w:rPr>
        <w:t xml:space="preserve"> Appendix</w:t>
      </w:r>
    </w:p>
    <w:p w14:paraId="2A7AE239" w14:textId="47457794" w:rsidR="008A7939" w:rsidRPr="0006136C" w:rsidRDefault="008A7939" w:rsidP="008A7939">
      <w:pPr>
        <w:spacing w:line="480" w:lineRule="auto"/>
        <w:jc w:val="center"/>
        <w:rPr>
          <w:rFonts w:ascii="Calibri" w:hAnsi="Calibri" w:cs="Calibri"/>
          <w:lang w:val="en-US"/>
        </w:rPr>
      </w:pPr>
    </w:p>
    <w:p w14:paraId="500D858B" w14:textId="10E8AAB8" w:rsidR="00710073" w:rsidRPr="004B492A" w:rsidRDefault="0071007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4B492A">
        <w:rPr>
          <w:rFonts w:ascii="Times New Roman" w:eastAsia="Times New Roman" w:hAnsi="Times New Roman" w:cs="Times New Roman"/>
          <w:b/>
          <w:bCs/>
          <w:sz w:val="20"/>
          <w:szCs w:val="20"/>
        </w:rPr>
        <w:t>Table of contents</w:t>
      </w:r>
      <w:r w:rsidRPr="004B492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4B492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4B492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4B492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4B492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Pr="004B492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Pages</w:t>
      </w:r>
    </w:p>
    <w:p w14:paraId="74B8A52A" w14:textId="37537776" w:rsidR="00710073" w:rsidRPr="004B492A" w:rsidRDefault="00710073" w:rsidP="009749CC">
      <w:pPr>
        <w:pStyle w:val="ListParagraph"/>
        <w:rPr>
          <w:rFonts w:ascii="Times New Roman" w:eastAsia="Times New Roman" w:hAnsi="Times New Roman" w:cs="Times New Roman"/>
          <w:sz w:val="20"/>
          <w:szCs w:val="20"/>
        </w:rPr>
      </w:pPr>
    </w:p>
    <w:p w14:paraId="207F9CDE" w14:textId="3A943428" w:rsidR="009C2B79" w:rsidRPr="004B492A" w:rsidRDefault="009C2B79" w:rsidP="0071007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492A">
        <w:rPr>
          <w:rFonts w:ascii="Times New Roman" w:eastAsia="Times New Roman" w:hAnsi="Times New Roman" w:cs="Times New Roman"/>
          <w:sz w:val="20"/>
          <w:szCs w:val="20"/>
        </w:rPr>
        <w:t>Factors associated with recipient viremia</w:t>
      </w:r>
      <w:r w:rsidR="007F680F" w:rsidRPr="004B492A">
        <w:rPr>
          <w:rFonts w:ascii="Times New Roman" w:eastAsia="Times New Roman" w:hAnsi="Times New Roman" w:cs="Times New Roman"/>
          <w:sz w:val="20"/>
          <w:szCs w:val="20"/>
        </w:rPr>
        <w:tab/>
      </w:r>
      <w:r w:rsidR="007F680F" w:rsidRPr="004B492A">
        <w:rPr>
          <w:rFonts w:ascii="Times New Roman" w:eastAsia="Times New Roman" w:hAnsi="Times New Roman" w:cs="Times New Roman"/>
          <w:sz w:val="20"/>
          <w:szCs w:val="20"/>
        </w:rPr>
        <w:tab/>
      </w:r>
      <w:r w:rsidR="007F680F" w:rsidRPr="004B492A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r w:rsidR="009749CC"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3A4CE87F" w14:textId="62A1A331" w:rsidR="009A457F" w:rsidRPr="004B492A" w:rsidRDefault="009A457F" w:rsidP="009A457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492A">
        <w:rPr>
          <w:rFonts w:ascii="Times New Roman" w:eastAsia="Times New Roman" w:hAnsi="Times New Roman" w:cs="Times New Roman"/>
          <w:sz w:val="20"/>
          <w:szCs w:val="20"/>
        </w:rPr>
        <w:t>Supplementary Table 1</w:t>
      </w:r>
      <w:r w:rsidR="007F680F" w:rsidRPr="004B492A">
        <w:rPr>
          <w:rFonts w:ascii="Times New Roman" w:eastAsia="Times New Roman" w:hAnsi="Times New Roman" w:cs="Times New Roman"/>
          <w:sz w:val="20"/>
          <w:szCs w:val="20"/>
        </w:rPr>
        <w:tab/>
      </w:r>
      <w:r w:rsidR="007F680F" w:rsidRPr="004B492A">
        <w:rPr>
          <w:rFonts w:ascii="Times New Roman" w:eastAsia="Times New Roman" w:hAnsi="Times New Roman" w:cs="Times New Roman"/>
          <w:sz w:val="20"/>
          <w:szCs w:val="20"/>
        </w:rPr>
        <w:tab/>
      </w:r>
      <w:r w:rsidR="007F680F" w:rsidRPr="004B492A">
        <w:rPr>
          <w:rFonts w:ascii="Times New Roman" w:eastAsia="Times New Roman" w:hAnsi="Times New Roman" w:cs="Times New Roman"/>
          <w:sz w:val="20"/>
          <w:szCs w:val="20"/>
        </w:rPr>
        <w:tab/>
      </w:r>
      <w:r w:rsidR="007F680F" w:rsidRPr="004B492A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r w:rsidR="009749CC">
        <w:rPr>
          <w:rFonts w:ascii="Times New Roman" w:eastAsia="Times New Roman" w:hAnsi="Times New Roman" w:cs="Times New Roman"/>
          <w:sz w:val="20"/>
          <w:szCs w:val="20"/>
        </w:rPr>
        <w:t>3</w:t>
      </w:r>
    </w:p>
    <w:p w14:paraId="6BEE9966" w14:textId="6DFE85A2" w:rsidR="009A457F" w:rsidRPr="004B492A" w:rsidRDefault="009A457F" w:rsidP="009A457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492A">
        <w:rPr>
          <w:rFonts w:ascii="Times New Roman" w:eastAsia="Times New Roman" w:hAnsi="Times New Roman" w:cs="Times New Roman"/>
          <w:sz w:val="20"/>
          <w:szCs w:val="20"/>
        </w:rPr>
        <w:t>Supplementary Table 2</w:t>
      </w:r>
      <w:r w:rsidR="007F680F" w:rsidRPr="004B492A">
        <w:rPr>
          <w:rFonts w:ascii="Times New Roman" w:eastAsia="Times New Roman" w:hAnsi="Times New Roman" w:cs="Times New Roman"/>
          <w:sz w:val="20"/>
          <w:szCs w:val="20"/>
        </w:rPr>
        <w:tab/>
      </w:r>
      <w:r w:rsidR="007F680F" w:rsidRPr="004B492A">
        <w:rPr>
          <w:rFonts w:ascii="Times New Roman" w:eastAsia="Times New Roman" w:hAnsi="Times New Roman" w:cs="Times New Roman"/>
          <w:sz w:val="20"/>
          <w:szCs w:val="20"/>
        </w:rPr>
        <w:tab/>
      </w:r>
      <w:r w:rsidR="007F680F" w:rsidRPr="004B492A">
        <w:rPr>
          <w:rFonts w:ascii="Times New Roman" w:eastAsia="Times New Roman" w:hAnsi="Times New Roman" w:cs="Times New Roman"/>
          <w:sz w:val="20"/>
          <w:szCs w:val="20"/>
        </w:rPr>
        <w:tab/>
      </w:r>
      <w:r w:rsidR="007F680F" w:rsidRPr="004B492A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r w:rsidR="009749CC">
        <w:rPr>
          <w:rFonts w:ascii="Times New Roman" w:eastAsia="Times New Roman" w:hAnsi="Times New Roman" w:cs="Times New Roman"/>
          <w:sz w:val="20"/>
          <w:szCs w:val="20"/>
        </w:rPr>
        <w:t>4</w:t>
      </w:r>
    </w:p>
    <w:p w14:paraId="07FB68D3" w14:textId="58599B33" w:rsidR="009A457F" w:rsidRPr="004B492A" w:rsidRDefault="009A457F" w:rsidP="009A457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492A">
        <w:rPr>
          <w:rFonts w:ascii="Times New Roman" w:eastAsia="Times New Roman" w:hAnsi="Times New Roman" w:cs="Times New Roman"/>
          <w:sz w:val="20"/>
          <w:szCs w:val="20"/>
        </w:rPr>
        <w:t>Supplementary Figure 1</w:t>
      </w:r>
      <w:r w:rsidR="007F680F" w:rsidRPr="004B492A">
        <w:rPr>
          <w:rFonts w:ascii="Times New Roman" w:eastAsia="Times New Roman" w:hAnsi="Times New Roman" w:cs="Times New Roman"/>
          <w:sz w:val="20"/>
          <w:szCs w:val="20"/>
        </w:rPr>
        <w:tab/>
      </w:r>
      <w:r w:rsidR="007F680F" w:rsidRPr="004B492A">
        <w:rPr>
          <w:rFonts w:ascii="Times New Roman" w:eastAsia="Times New Roman" w:hAnsi="Times New Roman" w:cs="Times New Roman"/>
          <w:sz w:val="20"/>
          <w:szCs w:val="20"/>
        </w:rPr>
        <w:tab/>
      </w:r>
      <w:r w:rsidR="007F680F" w:rsidRPr="004B492A">
        <w:rPr>
          <w:rFonts w:ascii="Times New Roman" w:eastAsia="Times New Roman" w:hAnsi="Times New Roman" w:cs="Times New Roman"/>
          <w:sz w:val="20"/>
          <w:szCs w:val="20"/>
        </w:rPr>
        <w:tab/>
      </w:r>
      <w:r w:rsidR="007F680F" w:rsidRPr="004B492A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r w:rsidR="009749CC">
        <w:rPr>
          <w:rFonts w:ascii="Times New Roman" w:eastAsia="Times New Roman" w:hAnsi="Times New Roman" w:cs="Times New Roman"/>
          <w:sz w:val="20"/>
          <w:szCs w:val="20"/>
        </w:rPr>
        <w:t>5</w:t>
      </w:r>
    </w:p>
    <w:p w14:paraId="2086377C" w14:textId="77777777" w:rsidR="009A457F" w:rsidRPr="004B492A" w:rsidRDefault="00710073" w:rsidP="009A457F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492A">
        <w:rPr>
          <w:rFonts w:ascii="Times New Roman" w:hAnsi="Times New Roman" w:cs="Times New Roman"/>
          <w:sz w:val="20"/>
          <w:szCs w:val="20"/>
          <w:lang w:val="en-US"/>
        </w:rPr>
        <w:t>Adverse Events</w:t>
      </w:r>
    </w:p>
    <w:p w14:paraId="699DDC28" w14:textId="00A3DD68" w:rsidR="00710073" w:rsidRPr="004B492A" w:rsidRDefault="009A457F" w:rsidP="009A457F">
      <w:pPr>
        <w:pStyle w:val="ListParagraph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492A">
        <w:rPr>
          <w:rFonts w:ascii="Times New Roman" w:hAnsi="Times New Roman" w:cs="Times New Roman"/>
          <w:sz w:val="20"/>
          <w:szCs w:val="20"/>
          <w:lang w:val="en-US"/>
        </w:rPr>
        <w:t>Supplementary Table 3 Serious</w:t>
      </w:r>
      <w:r w:rsidR="00710073" w:rsidRPr="004B492A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10073" w:rsidRPr="004B49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B492A">
        <w:rPr>
          <w:rFonts w:ascii="Times New Roman" w:hAnsi="Times New Roman" w:cs="Times New Roman"/>
          <w:sz w:val="20"/>
          <w:szCs w:val="20"/>
          <w:lang w:val="en-US"/>
        </w:rPr>
        <w:tab/>
      </w:r>
      <w:r w:rsidR="00710073" w:rsidRPr="004B492A">
        <w:rPr>
          <w:rFonts w:ascii="Times New Roman" w:hAnsi="Times New Roman" w:cs="Times New Roman"/>
          <w:sz w:val="20"/>
          <w:szCs w:val="20"/>
          <w:lang w:val="en-US"/>
        </w:rPr>
        <w:t xml:space="preserve">- </w:t>
      </w:r>
      <w:r w:rsidR="009749CC">
        <w:rPr>
          <w:rFonts w:ascii="Times New Roman" w:hAnsi="Times New Roman" w:cs="Times New Roman"/>
          <w:sz w:val="20"/>
          <w:szCs w:val="20"/>
          <w:lang w:val="en-US"/>
        </w:rPr>
        <w:t>6</w:t>
      </w:r>
    </w:p>
    <w:p w14:paraId="4AFEFCCD" w14:textId="29718525" w:rsidR="00710073" w:rsidRPr="004B492A" w:rsidRDefault="00710073" w:rsidP="0071007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492A">
        <w:rPr>
          <w:rFonts w:ascii="Times New Roman" w:eastAsia="Times New Roman" w:hAnsi="Times New Roman" w:cs="Times New Roman"/>
          <w:sz w:val="20"/>
          <w:szCs w:val="20"/>
        </w:rPr>
        <w:t>Details of patient deaths</w:t>
      </w:r>
      <w:r w:rsidRPr="004B492A">
        <w:rPr>
          <w:rFonts w:ascii="Times New Roman" w:eastAsia="Times New Roman" w:hAnsi="Times New Roman" w:cs="Times New Roman"/>
          <w:sz w:val="20"/>
          <w:szCs w:val="20"/>
        </w:rPr>
        <w:tab/>
      </w:r>
      <w:r w:rsidRPr="004B492A">
        <w:rPr>
          <w:rFonts w:ascii="Times New Roman" w:eastAsia="Times New Roman" w:hAnsi="Times New Roman" w:cs="Times New Roman"/>
          <w:sz w:val="20"/>
          <w:szCs w:val="20"/>
        </w:rPr>
        <w:tab/>
      </w:r>
      <w:r w:rsidRPr="004B492A">
        <w:rPr>
          <w:rFonts w:ascii="Times New Roman" w:eastAsia="Times New Roman" w:hAnsi="Times New Roman" w:cs="Times New Roman"/>
          <w:sz w:val="20"/>
          <w:szCs w:val="20"/>
        </w:rPr>
        <w:tab/>
      </w:r>
      <w:r w:rsidRPr="004B492A">
        <w:rPr>
          <w:rFonts w:ascii="Times New Roman" w:eastAsia="Times New Roman" w:hAnsi="Times New Roman" w:cs="Times New Roman"/>
          <w:sz w:val="20"/>
          <w:szCs w:val="20"/>
        </w:rPr>
        <w:tab/>
      </w:r>
      <w:r w:rsidRPr="004B492A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r w:rsidR="009749CC">
        <w:rPr>
          <w:rFonts w:ascii="Times New Roman" w:eastAsia="Times New Roman" w:hAnsi="Times New Roman" w:cs="Times New Roman"/>
          <w:sz w:val="20"/>
          <w:szCs w:val="20"/>
        </w:rPr>
        <w:t>7</w:t>
      </w:r>
    </w:p>
    <w:p w14:paraId="354FDACD" w14:textId="030DB649" w:rsidR="00710073" w:rsidRPr="004B492A" w:rsidRDefault="00710073" w:rsidP="0071007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492A">
        <w:rPr>
          <w:rFonts w:ascii="Times New Roman" w:hAnsi="Times New Roman" w:cs="Times New Roman"/>
          <w:sz w:val="20"/>
          <w:szCs w:val="20"/>
          <w:lang w:val="en-US"/>
        </w:rPr>
        <w:t xml:space="preserve">Laboratory </w:t>
      </w:r>
      <w:r w:rsidR="009C2B79" w:rsidRPr="004B492A">
        <w:rPr>
          <w:rFonts w:ascii="Times New Roman" w:hAnsi="Times New Roman" w:cs="Times New Roman"/>
          <w:sz w:val="20"/>
          <w:szCs w:val="20"/>
          <w:lang w:val="en-US"/>
        </w:rPr>
        <w:t>a</w:t>
      </w:r>
      <w:r w:rsidRPr="004B492A">
        <w:rPr>
          <w:rFonts w:ascii="Times New Roman" w:hAnsi="Times New Roman" w:cs="Times New Roman"/>
          <w:sz w:val="20"/>
          <w:szCs w:val="20"/>
          <w:lang w:val="en-US"/>
        </w:rPr>
        <w:t xml:space="preserve">bnormality </w:t>
      </w:r>
      <w:r w:rsidR="009C2B79" w:rsidRPr="004B492A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4B492A">
        <w:rPr>
          <w:rFonts w:ascii="Times New Roman" w:hAnsi="Times New Roman" w:cs="Times New Roman"/>
          <w:sz w:val="20"/>
          <w:szCs w:val="20"/>
          <w:lang w:val="en-US"/>
        </w:rPr>
        <w:t>rading</w:t>
      </w:r>
      <w:r w:rsidRPr="004B49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B49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B492A">
        <w:rPr>
          <w:rFonts w:ascii="Times New Roman" w:hAnsi="Times New Roman" w:cs="Times New Roman"/>
          <w:sz w:val="20"/>
          <w:szCs w:val="20"/>
          <w:lang w:val="en-US"/>
        </w:rPr>
        <w:tab/>
      </w:r>
      <w:r w:rsidRPr="004B492A">
        <w:rPr>
          <w:rFonts w:ascii="Times New Roman" w:hAnsi="Times New Roman" w:cs="Times New Roman"/>
          <w:sz w:val="20"/>
          <w:szCs w:val="20"/>
          <w:lang w:val="en-US"/>
        </w:rPr>
        <w:tab/>
        <w:t xml:space="preserve">- </w:t>
      </w:r>
      <w:r w:rsidR="009749CC">
        <w:rPr>
          <w:rFonts w:ascii="Times New Roman" w:hAnsi="Times New Roman" w:cs="Times New Roman"/>
          <w:sz w:val="20"/>
          <w:szCs w:val="20"/>
          <w:lang w:val="en-US"/>
        </w:rPr>
        <w:t>7</w:t>
      </w:r>
    </w:p>
    <w:p w14:paraId="46066C0A" w14:textId="4016C554" w:rsidR="00710073" w:rsidRPr="004B492A" w:rsidRDefault="00710073" w:rsidP="0071007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492A">
        <w:rPr>
          <w:rFonts w:ascii="Times New Roman" w:eastAsia="Times New Roman" w:hAnsi="Times New Roman" w:cs="Times New Roman"/>
          <w:sz w:val="20"/>
          <w:szCs w:val="20"/>
        </w:rPr>
        <w:t>Details of ALT and CK elevations</w:t>
      </w:r>
      <w:r w:rsidRPr="004B492A">
        <w:rPr>
          <w:rFonts w:ascii="Times New Roman" w:eastAsia="Times New Roman" w:hAnsi="Times New Roman" w:cs="Times New Roman"/>
          <w:sz w:val="20"/>
          <w:szCs w:val="20"/>
        </w:rPr>
        <w:tab/>
      </w:r>
      <w:r w:rsidRPr="004B492A">
        <w:rPr>
          <w:rFonts w:ascii="Times New Roman" w:eastAsia="Times New Roman" w:hAnsi="Times New Roman" w:cs="Times New Roman"/>
          <w:sz w:val="20"/>
          <w:szCs w:val="20"/>
        </w:rPr>
        <w:tab/>
      </w:r>
      <w:r w:rsidRPr="004B492A">
        <w:rPr>
          <w:rFonts w:ascii="Times New Roman" w:eastAsia="Times New Roman" w:hAnsi="Times New Roman" w:cs="Times New Roman"/>
          <w:sz w:val="20"/>
          <w:szCs w:val="20"/>
        </w:rPr>
        <w:tab/>
      </w:r>
      <w:r w:rsidRPr="004B492A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r w:rsidR="009749CC">
        <w:rPr>
          <w:rFonts w:ascii="Times New Roman" w:eastAsia="Times New Roman" w:hAnsi="Times New Roman" w:cs="Times New Roman"/>
          <w:sz w:val="20"/>
          <w:szCs w:val="20"/>
        </w:rPr>
        <w:t>7</w:t>
      </w:r>
    </w:p>
    <w:p w14:paraId="76AE60E7" w14:textId="449D0F8E" w:rsidR="00710073" w:rsidRPr="004B492A" w:rsidRDefault="00710073" w:rsidP="0071007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4B492A">
        <w:rPr>
          <w:rFonts w:ascii="Times New Roman" w:eastAsia="Times New Roman" w:hAnsi="Times New Roman" w:cs="Times New Roman"/>
          <w:sz w:val="20"/>
          <w:szCs w:val="20"/>
        </w:rPr>
        <w:t>Episodes of acute rejection</w:t>
      </w:r>
      <w:r w:rsidRPr="004B492A">
        <w:rPr>
          <w:rFonts w:ascii="Times New Roman" w:eastAsia="Times New Roman" w:hAnsi="Times New Roman" w:cs="Times New Roman"/>
          <w:sz w:val="20"/>
          <w:szCs w:val="20"/>
        </w:rPr>
        <w:tab/>
      </w:r>
      <w:r w:rsidRPr="004B492A">
        <w:rPr>
          <w:rFonts w:ascii="Times New Roman" w:eastAsia="Times New Roman" w:hAnsi="Times New Roman" w:cs="Times New Roman"/>
          <w:sz w:val="20"/>
          <w:szCs w:val="20"/>
        </w:rPr>
        <w:tab/>
      </w:r>
      <w:r w:rsidRPr="004B492A">
        <w:rPr>
          <w:rFonts w:ascii="Times New Roman" w:eastAsia="Times New Roman" w:hAnsi="Times New Roman" w:cs="Times New Roman"/>
          <w:sz w:val="20"/>
          <w:szCs w:val="20"/>
        </w:rPr>
        <w:tab/>
      </w:r>
      <w:r w:rsidRPr="004B492A">
        <w:rPr>
          <w:rFonts w:ascii="Times New Roman" w:eastAsia="Times New Roman" w:hAnsi="Times New Roman" w:cs="Times New Roman"/>
          <w:sz w:val="20"/>
          <w:szCs w:val="20"/>
        </w:rPr>
        <w:tab/>
        <w:t xml:space="preserve">- </w:t>
      </w:r>
      <w:r w:rsidR="009749CC">
        <w:rPr>
          <w:rFonts w:ascii="Times New Roman" w:eastAsia="Times New Roman" w:hAnsi="Times New Roman" w:cs="Times New Roman"/>
          <w:sz w:val="20"/>
          <w:szCs w:val="20"/>
        </w:rPr>
        <w:t>7</w:t>
      </w:r>
    </w:p>
    <w:p w14:paraId="0556FB42" w14:textId="240F95E2" w:rsidR="008A7939" w:rsidRPr="004B492A" w:rsidRDefault="00710073" w:rsidP="00F56348">
      <w:pPr>
        <w:pStyle w:val="ListParagraph"/>
        <w:rPr>
          <w:lang w:val="en-US"/>
        </w:rPr>
      </w:pPr>
      <w:r w:rsidRPr="004B492A">
        <w:rPr>
          <w:rFonts w:ascii="Times New Roman" w:eastAsia="Times New Roman" w:hAnsi="Times New Roman" w:cs="Times New Roman"/>
          <w:b/>
          <w:bCs/>
          <w:sz w:val="20"/>
          <w:szCs w:val="20"/>
        </w:rPr>
        <w:br w:type="page"/>
      </w:r>
    </w:p>
    <w:p w14:paraId="4714619B" w14:textId="580E4519" w:rsidR="00FE64EA" w:rsidRPr="004B492A" w:rsidRDefault="009749CC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1</w:t>
      </w:r>
      <w:r w:rsidR="00FE64EA" w:rsidRPr="004B492A">
        <w:rPr>
          <w:rFonts w:ascii="Times New Roman" w:hAnsi="Times New Roman" w:cs="Times New Roman"/>
          <w:b/>
          <w:bCs/>
          <w:sz w:val="20"/>
          <w:szCs w:val="20"/>
        </w:rPr>
        <w:t>. Factors associated with recipient viremia</w:t>
      </w:r>
    </w:p>
    <w:p w14:paraId="2CE797AF" w14:textId="4BB2E38C" w:rsidR="00FE64EA" w:rsidRPr="004B492A" w:rsidRDefault="00FE64EA">
      <w:pPr>
        <w:rPr>
          <w:rFonts w:ascii="Times New Roman" w:hAnsi="Times New Roman" w:cs="Times New Roman"/>
          <w:sz w:val="20"/>
          <w:szCs w:val="20"/>
        </w:rPr>
      </w:pPr>
    </w:p>
    <w:p w14:paraId="28D05CEF" w14:textId="5E4CFE5A" w:rsidR="00FE64EA" w:rsidRPr="004B492A" w:rsidRDefault="00FE64EA" w:rsidP="004B492A">
      <w:pPr>
        <w:rPr>
          <w:rFonts w:ascii="Times New Roman" w:hAnsi="Times New Roman" w:cs="Times New Roman"/>
          <w:sz w:val="20"/>
          <w:szCs w:val="20"/>
        </w:rPr>
      </w:pPr>
      <w:r w:rsidRPr="004B492A">
        <w:rPr>
          <w:rFonts w:ascii="Times New Roman" w:hAnsi="Times New Roman" w:cs="Times New Roman"/>
          <w:sz w:val="20"/>
          <w:szCs w:val="20"/>
        </w:rPr>
        <w:t>Supplementary Table 1 shows the recipient and donor characteristics of recipients with no viremia, detectable viremia &lt;15 IU/mL and quantifiable viremia.  The exact univariate p-value is shown for both ordinal (no viremia, &lt;15 IU/mL</w:t>
      </w:r>
      <w:r w:rsidR="00DE0CBB" w:rsidRPr="004B492A">
        <w:rPr>
          <w:rFonts w:ascii="Times New Roman" w:hAnsi="Times New Roman" w:cs="Times New Roman"/>
          <w:sz w:val="20"/>
          <w:szCs w:val="20"/>
        </w:rPr>
        <w:t>,</w:t>
      </w:r>
      <w:r w:rsidRPr="004B492A">
        <w:rPr>
          <w:rFonts w:ascii="Times New Roman" w:hAnsi="Times New Roman" w:cs="Times New Roman"/>
          <w:sz w:val="20"/>
          <w:szCs w:val="20"/>
        </w:rPr>
        <w:t xml:space="preserve"> quantifiable) and dichotomous (viremic vs non-viremic) regression for each variable.  The median donor HCV RNA level was associated with recipient viremia in a stepwise </w:t>
      </w:r>
      <w:r w:rsidR="007E7EE9" w:rsidRPr="004B492A">
        <w:rPr>
          <w:rFonts w:ascii="Times New Roman" w:hAnsi="Times New Roman" w:cs="Times New Roman"/>
          <w:sz w:val="20"/>
          <w:szCs w:val="20"/>
        </w:rPr>
        <w:t xml:space="preserve">and dichotomous </w:t>
      </w:r>
      <w:r w:rsidRPr="004B492A">
        <w:rPr>
          <w:rFonts w:ascii="Times New Roman" w:hAnsi="Times New Roman" w:cs="Times New Roman"/>
          <w:sz w:val="20"/>
          <w:szCs w:val="20"/>
        </w:rPr>
        <w:t xml:space="preserve">fashion.  HCV genotype 3 was also associated with recipient viremia.  To determine if these factors were independent, </w:t>
      </w:r>
      <w:r w:rsidR="007E7EE9" w:rsidRPr="004B492A">
        <w:rPr>
          <w:rFonts w:ascii="Times New Roman" w:hAnsi="Times New Roman" w:cs="Times New Roman"/>
          <w:sz w:val="20"/>
          <w:szCs w:val="20"/>
        </w:rPr>
        <w:t xml:space="preserve">the factors were evaluated in a bivariate exact logistic regression model, which confirmed that both genotype 3 and donor viral load were associated with a higher likelihood of viremia in recipients.  To illustrate that the factors are independent, Supplementary Figure 1 shows the donor viral load in genotype 3- and genotype non-3-infected donors in each category of recipient viremia. </w:t>
      </w:r>
    </w:p>
    <w:p w14:paraId="48C8B0F7" w14:textId="77777777" w:rsidR="00FE64EA" w:rsidRDefault="00FE64EA">
      <w:pPr>
        <w:rPr>
          <w:b/>
          <w:bCs/>
        </w:rPr>
      </w:pPr>
      <w:r>
        <w:rPr>
          <w:b/>
          <w:bCs/>
        </w:rPr>
        <w:br w:type="page"/>
      </w:r>
    </w:p>
    <w:p w14:paraId="12C4DA97" w14:textId="2861BE27" w:rsidR="009C2B79" w:rsidRPr="004B492A" w:rsidRDefault="00CE2205" w:rsidP="009C2B79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4B492A">
        <w:rPr>
          <w:rFonts w:ascii="Times New Roman" w:hAnsi="Times New Roman" w:cs="Times New Roman"/>
          <w:b/>
          <w:bCs/>
          <w:sz w:val="20"/>
          <w:szCs w:val="20"/>
        </w:rPr>
        <w:lastRenderedPageBreak/>
        <w:t>Supplementary Table 1</w:t>
      </w:r>
      <w:r w:rsidR="009C2B79" w:rsidRPr="004B492A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  <w:r w:rsidRPr="004B492A">
        <w:rPr>
          <w:rFonts w:ascii="Times New Roman" w:hAnsi="Times New Roman" w:cs="Times New Roman"/>
          <w:b/>
          <w:bCs/>
          <w:sz w:val="20"/>
          <w:szCs w:val="20"/>
        </w:rPr>
        <w:t>Factors associated with r</w:t>
      </w:r>
      <w:r w:rsidR="009C2B79" w:rsidRPr="004B492A">
        <w:rPr>
          <w:rFonts w:ascii="Times New Roman" w:hAnsi="Times New Roman" w:cs="Times New Roman"/>
          <w:b/>
          <w:bCs/>
          <w:sz w:val="20"/>
          <w:szCs w:val="20"/>
        </w:rPr>
        <w:t xml:space="preserve">ecipient </w:t>
      </w:r>
      <w:r w:rsidRPr="004B492A">
        <w:rPr>
          <w:rFonts w:ascii="Times New Roman" w:hAnsi="Times New Roman" w:cs="Times New Roman"/>
          <w:b/>
          <w:bCs/>
          <w:sz w:val="20"/>
          <w:szCs w:val="20"/>
        </w:rPr>
        <w:t>p</w:t>
      </w:r>
      <w:r w:rsidR="009C2B79" w:rsidRPr="004B492A">
        <w:rPr>
          <w:rFonts w:ascii="Times New Roman" w:hAnsi="Times New Roman" w:cs="Times New Roman"/>
          <w:b/>
          <w:bCs/>
          <w:sz w:val="20"/>
          <w:szCs w:val="20"/>
        </w:rPr>
        <w:t xml:space="preserve">eak </w:t>
      </w:r>
      <w:r w:rsidRPr="004B492A">
        <w:rPr>
          <w:rFonts w:ascii="Times New Roman" w:hAnsi="Times New Roman" w:cs="Times New Roman"/>
          <w:b/>
          <w:bCs/>
          <w:sz w:val="20"/>
          <w:szCs w:val="20"/>
        </w:rPr>
        <w:t>v</w:t>
      </w:r>
      <w:r w:rsidR="009C2B79" w:rsidRPr="004B492A">
        <w:rPr>
          <w:rFonts w:ascii="Times New Roman" w:hAnsi="Times New Roman" w:cs="Times New Roman"/>
          <w:b/>
          <w:bCs/>
          <w:sz w:val="20"/>
          <w:szCs w:val="20"/>
        </w:rPr>
        <w:t>iremia</w:t>
      </w:r>
      <w:r w:rsidRPr="004B492A">
        <w:rPr>
          <w:rFonts w:ascii="Times New Roman" w:hAnsi="Times New Roman" w:cs="Times New Roman"/>
          <w:b/>
          <w:bCs/>
          <w:sz w:val="20"/>
          <w:szCs w:val="20"/>
        </w:rPr>
        <w:t>*</w:t>
      </w:r>
      <w:r w:rsidR="009C2B79" w:rsidRPr="00CE2205">
        <w:rPr>
          <w:rFonts w:ascii="Times New Roman" w:hAnsi="Times New Roman" w:cs="Times New Roman"/>
          <w:b/>
          <w:bCs/>
          <w:sz w:val="20"/>
          <w:szCs w:val="20"/>
        </w:rPr>
        <w:fldChar w:fldCharType="begin"/>
      </w:r>
      <w:r w:rsidR="009C2B79" w:rsidRPr="004B492A">
        <w:rPr>
          <w:rFonts w:ascii="Times New Roman" w:hAnsi="Times New Roman" w:cs="Times New Roman"/>
          <w:b/>
          <w:bCs/>
          <w:sz w:val="20"/>
          <w:szCs w:val="20"/>
        </w:rPr>
        <w:instrText xml:space="preserve"> LINK Excel.Sheet.12 "C:\\Users\\Bettina\\Documents\\BEH Toronto Data\\Feld\\HCC LTx\\Data_25pt_Oct5_with_CALCS BH stats 2.xlsx" "RESULTS ANALYSIS!R122C3:R142C10" \a \f 5 \h  \* MERGEFORMAT </w:instrText>
      </w:r>
      <w:r w:rsidR="009C2B79" w:rsidRPr="00CE2205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</w:p>
    <w:p w14:paraId="24D80682" w14:textId="77777777" w:rsidR="00CE2205" w:rsidRDefault="009C2B79" w:rsidP="00CE2205">
      <w:pPr>
        <w:ind w:right="202"/>
        <w:rPr>
          <w:rFonts w:ascii="Calibri" w:hAnsi="Calibri" w:cs="Calibri"/>
          <w:b/>
          <w:bCs/>
          <w:lang w:val="en-US"/>
        </w:rPr>
      </w:pPr>
      <w:r w:rsidRPr="00CE2205">
        <w:rPr>
          <w:b/>
          <w:bCs/>
        </w:rPr>
        <w:fldChar w:fldCharType="end"/>
      </w:r>
    </w:p>
    <w:tbl>
      <w:tblPr>
        <w:tblStyle w:val="TableGrid"/>
        <w:tblW w:w="5978" w:type="pct"/>
        <w:tblInd w:w="-1272" w:type="dxa"/>
        <w:tblLook w:val="04A0" w:firstRow="1" w:lastRow="0" w:firstColumn="1" w:lastColumn="0" w:noHBand="0" w:noVBand="1"/>
      </w:tblPr>
      <w:tblGrid>
        <w:gridCol w:w="1500"/>
        <w:gridCol w:w="1918"/>
        <w:gridCol w:w="1766"/>
        <w:gridCol w:w="1765"/>
        <w:gridCol w:w="1765"/>
        <w:gridCol w:w="1771"/>
        <w:gridCol w:w="2242"/>
        <w:gridCol w:w="2756"/>
      </w:tblGrid>
      <w:tr w:rsidR="00CE2205" w:rsidRPr="0038008A" w14:paraId="20821C35" w14:textId="77777777" w:rsidTr="00CE2205">
        <w:trPr>
          <w:trHeight w:val="300"/>
        </w:trPr>
        <w:tc>
          <w:tcPr>
            <w:tcW w:w="484" w:type="pct"/>
            <w:hideMark/>
          </w:tcPr>
          <w:p w14:paraId="0E7E804C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9" w:type="pct"/>
            <w:hideMark/>
          </w:tcPr>
          <w:p w14:paraId="260C99A2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2" w:type="pct"/>
            <w:gridSpan w:val="4"/>
            <w:hideMark/>
          </w:tcPr>
          <w:p w14:paraId="4C6EB444" w14:textId="7777777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Peak Viremia in Recipients</w:t>
            </w:r>
          </w:p>
        </w:tc>
        <w:tc>
          <w:tcPr>
            <w:tcW w:w="724" w:type="pct"/>
            <w:noWrap/>
            <w:hideMark/>
          </w:tcPr>
          <w:p w14:paraId="4E067B6E" w14:textId="77777777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Ordinal Outcome</w:t>
            </w:r>
          </w:p>
        </w:tc>
        <w:tc>
          <w:tcPr>
            <w:tcW w:w="890" w:type="pct"/>
            <w:noWrap/>
            <w:hideMark/>
          </w:tcPr>
          <w:p w14:paraId="69BA05EC" w14:textId="4DE58790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No viremia versus Viremia</w:t>
            </w:r>
          </w:p>
        </w:tc>
      </w:tr>
      <w:tr w:rsidR="00CE2205" w:rsidRPr="0038008A" w14:paraId="6BA5CAD9" w14:textId="77777777" w:rsidTr="00CE2205">
        <w:trPr>
          <w:trHeight w:val="300"/>
        </w:trPr>
        <w:tc>
          <w:tcPr>
            <w:tcW w:w="484" w:type="pct"/>
            <w:hideMark/>
          </w:tcPr>
          <w:p w14:paraId="3A80DF31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9" w:type="pct"/>
            <w:hideMark/>
          </w:tcPr>
          <w:p w14:paraId="7CFF2EA4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282" w:type="pct"/>
            <w:gridSpan w:val="4"/>
            <w:hideMark/>
          </w:tcPr>
          <w:p w14:paraId="64AD5398" w14:textId="77777777" w:rsidR="00CE2205" w:rsidRPr="004B492A" w:rsidRDefault="00CE2205" w:rsidP="00CE220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24" w:type="pct"/>
            <w:noWrap/>
            <w:hideMark/>
          </w:tcPr>
          <w:p w14:paraId="686CDE89" w14:textId="77777777" w:rsidR="00CE2205" w:rsidRPr="004B492A" w:rsidRDefault="00CE2205" w:rsidP="00CE220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890" w:type="pct"/>
            <w:noWrap/>
            <w:hideMark/>
          </w:tcPr>
          <w:p w14:paraId="33A21253" w14:textId="5DB9420E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N=</w:t>
            </w:r>
            <w:r w:rsidR="00706C9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 xml:space="preserve"> versus N=</w:t>
            </w:r>
            <w:r w:rsidR="00706C9C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</w:tr>
      <w:tr w:rsidR="00CE2205" w:rsidRPr="0038008A" w14:paraId="45A035B3" w14:textId="77777777" w:rsidTr="00CE2205">
        <w:trPr>
          <w:trHeight w:val="495"/>
        </w:trPr>
        <w:tc>
          <w:tcPr>
            <w:tcW w:w="484" w:type="pct"/>
            <w:hideMark/>
          </w:tcPr>
          <w:p w14:paraId="5263D8B9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9" w:type="pct"/>
            <w:hideMark/>
          </w:tcPr>
          <w:p w14:paraId="5B7E0EA4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hideMark/>
          </w:tcPr>
          <w:p w14:paraId="0E0496D4" w14:textId="7777777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 Viremia</w:t>
            </w:r>
          </w:p>
        </w:tc>
        <w:tc>
          <w:tcPr>
            <w:tcW w:w="570" w:type="pct"/>
            <w:hideMark/>
          </w:tcPr>
          <w:p w14:paraId="611AF00C" w14:textId="7777777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Detectable &lt; 15 IU/mL</w:t>
            </w:r>
          </w:p>
        </w:tc>
        <w:tc>
          <w:tcPr>
            <w:tcW w:w="570" w:type="pct"/>
            <w:hideMark/>
          </w:tcPr>
          <w:p w14:paraId="6177DC91" w14:textId="7777777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Quantifiable viremia</w:t>
            </w:r>
          </w:p>
        </w:tc>
        <w:tc>
          <w:tcPr>
            <w:tcW w:w="571" w:type="pct"/>
            <w:hideMark/>
          </w:tcPr>
          <w:p w14:paraId="4E558935" w14:textId="7777777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724" w:type="pct"/>
            <w:hideMark/>
          </w:tcPr>
          <w:p w14:paraId="427D8AA0" w14:textId="77777777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p-value (exact/exact ordinal)</w:t>
            </w:r>
          </w:p>
        </w:tc>
        <w:tc>
          <w:tcPr>
            <w:tcW w:w="890" w:type="pct"/>
            <w:hideMark/>
          </w:tcPr>
          <w:p w14:paraId="653BE3D4" w14:textId="77777777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p-value (exact)</w:t>
            </w:r>
          </w:p>
        </w:tc>
      </w:tr>
      <w:tr w:rsidR="00CE2205" w:rsidRPr="0038008A" w14:paraId="59D27EA8" w14:textId="77777777" w:rsidTr="00CE2205">
        <w:trPr>
          <w:trHeight w:val="300"/>
        </w:trPr>
        <w:tc>
          <w:tcPr>
            <w:tcW w:w="484" w:type="pct"/>
            <w:hideMark/>
          </w:tcPr>
          <w:p w14:paraId="2E38ED45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619" w:type="pct"/>
            <w:hideMark/>
          </w:tcPr>
          <w:p w14:paraId="58F3305B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hideMark/>
          </w:tcPr>
          <w:p w14:paraId="0492E70F" w14:textId="2727EB4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N=</w:t>
            </w:r>
            <w:r w:rsidR="00643D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570" w:type="pct"/>
            <w:hideMark/>
          </w:tcPr>
          <w:p w14:paraId="12B6CF51" w14:textId="4179D49D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N=</w:t>
            </w:r>
            <w:r w:rsidR="00643D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70" w:type="pct"/>
            <w:hideMark/>
          </w:tcPr>
          <w:p w14:paraId="0A3C17FE" w14:textId="79DE725C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N=</w:t>
            </w:r>
            <w:r w:rsidR="00643D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71" w:type="pct"/>
            <w:hideMark/>
          </w:tcPr>
          <w:p w14:paraId="3E711C47" w14:textId="65D61FC4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N=</w:t>
            </w:r>
            <w:r w:rsidR="00643D5B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724" w:type="pct"/>
            <w:hideMark/>
          </w:tcPr>
          <w:p w14:paraId="1456A1B1" w14:textId="181D544D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90" w:type="pct"/>
            <w:hideMark/>
          </w:tcPr>
          <w:p w14:paraId="5A85CB3B" w14:textId="3837DFB8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E2205" w:rsidRPr="0038008A" w14:paraId="79F8D249" w14:textId="77777777" w:rsidTr="00CE2205">
        <w:trPr>
          <w:trHeight w:val="300"/>
        </w:trPr>
        <w:tc>
          <w:tcPr>
            <w:tcW w:w="484" w:type="pct"/>
            <w:vMerge w:val="restart"/>
            <w:hideMark/>
          </w:tcPr>
          <w:p w14:paraId="7B51E645" w14:textId="7ABF2236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Recipient sex</w:t>
            </w:r>
          </w:p>
        </w:tc>
        <w:tc>
          <w:tcPr>
            <w:tcW w:w="619" w:type="pct"/>
            <w:hideMark/>
          </w:tcPr>
          <w:p w14:paraId="0FFBCCD8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male</w:t>
            </w:r>
          </w:p>
        </w:tc>
        <w:tc>
          <w:tcPr>
            <w:tcW w:w="570" w:type="pct"/>
            <w:noWrap/>
            <w:hideMark/>
          </w:tcPr>
          <w:p w14:paraId="49EE43F9" w14:textId="6CA25836" w:rsidR="00CE2205" w:rsidRPr="004B492A" w:rsidRDefault="00643D5B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30.4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570" w:type="pct"/>
            <w:noWrap/>
            <w:hideMark/>
          </w:tcPr>
          <w:p w14:paraId="54B28890" w14:textId="61138405" w:rsidR="00CE2205" w:rsidRPr="004B492A" w:rsidRDefault="00643D5B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>(3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>.8%)</w:t>
            </w:r>
          </w:p>
        </w:tc>
        <w:tc>
          <w:tcPr>
            <w:tcW w:w="570" w:type="pct"/>
            <w:noWrap/>
            <w:hideMark/>
          </w:tcPr>
          <w:p w14:paraId="602DE5BC" w14:textId="106819A5" w:rsidR="00CE2205" w:rsidRPr="004B492A" w:rsidRDefault="00643D5B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 xml:space="preserve"> (3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>.8%)</w:t>
            </w:r>
          </w:p>
        </w:tc>
        <w:tc>
          <w:tcPr>
            <w:tcW w:w="571" w:type="pct"/>
            <w:noWrap/>
            <w:hideMark/>
          </w:tcPr>
          <w:p w14:paraId="5BD34CF0" w14:textId="04AC996D" w:rsidR="00CE2205" w:rsidRPr="004B492A" w:rsidRDefault="00643D5B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24" w:type="pct"/>
            <w:noWrap/>
            <w:hideMark/>
          </w:tcPr>
          <w:p w14:paraId="543B85C0" w14:textId="6C868CD6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90" w:type="pct"/>
            <w:noWrap/>
            <w:hideMark/>
          </w:tcPr>
          <w:p w14:paraId="0A870C8A" w14:textId="00D5EE53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CE2205" w:rsidRPr="0038008A" w14:paraId="42F356E8" w14:textId="77777777" w:rsidTr="00CE2205">
        <w:trPr>
          <w:trHeight w:val="300"/>
        </w:trPr>
        <w:tc>
          <w:tcPr>
            <w:tcW w:w="484" w:type="pct"/>
            <w:vMerge/>
            <w:hideMark/>
          </w:tcPr>
          <w:p w14:paraId="59A837A6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hideMark/>
          </w:tcPr>
          <w:p w14:paraId="256BC255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570" w:type="pct"/>
            <w:noWrap/>
            <w:hideMark/>
          </w:tcPr>
          <w:p w14:paraId="320B075A" w14:textId="2A248DF1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2 (</w:t>
            </w:r>
            <w:r w:rsidR="00643D5B">
              <w:rPr>
                <w:rFonts w:ascii="Times New Roman" w:hAnsi="Times New Roman" w:cs="Times New Roman"/>
                <w:sz w:val="16"/>
                <w:szCs w:val="16"/>
              </w:rPr>
              <w:t>28.2</w:t>
            </w: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570" w:type="pct"/>
            <w:noWrap/>
            <w:hideMark/>
          </w:tcPr>
          <w:p w14:paraId="6C25E4AE" w14:textId="03338DD9" w:rsidR="00CE2205" w:rsidRPr="004B492A" w:rsidRDefault="00643D5B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42.9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570" w:type="pct"/>
            <w:noWrap/>
            <w:hideMark/>
          </w:tcPr>
          <w:p w14:paraId="04C2D103" w14:textId="6BD5604C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2 (</w:t>
            </w:r>
            <w:r w:rsidR="00643D5B">
              <w:rPr>
                <w:rFonts w:ascii="Times New Roman" w:hAnsi="Times New Roman" w:cs="Times New Roman"/>
                <w:sz w:val="16"/>
                <w:szCs w:val="16"/>
              </w:rPr>
              <w:t>28.2</w:t>
            </w: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571" w:type="pct"/>
            <w:noWrap/>
            <w:hideMark/>
          </w:tcPr>
          <w:p w14:paraId="40D925D9" w14:textId="73DC32BA" w:rsidR="00CE2205" w:rsidRPr="004B492A" w:rsidRDefault="00643D5B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4" w:type="pct"/>
            <w:noWrap/>
            <w:hideMark/>
          </w:tcPr>
          <w:p w14:paraId="658DD3CA" w14:textId="528E7633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noWrap/>
            <w:hideMark/>
          </w:tcPr>
          <w:p w14:paraId="0D02E40C" w14:textId="3E5972FF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205" w:rsidRPr="0038008A" w14:paraId="6E47C074" w14:textId="77777777" w:rsidTr="00CE2205">
        <w:trPr>
          <w:trHeight w:val="300"/>
        </w:trPr>
        <w:tc>
          <w:tcPr>
            <w:tcW w:w="484" w:type="pct"/>
            <w:hideMark/>
          </w:tcPr>
          <w:p w14:paraId="0C59E51D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Recipient Age (</w:t>
            </w:r>
            <w:proofErr w:type="spellStart"/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yr</w:t>
            </w:r>
            <w:proofErr w:type="spellEnd"/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19" w:type="pct"/>
            <w:hideMark/>
          </w:tcPr>
          <w:p w14:paraId="6FB75369" w14:textId="619308B9" w:rsidR="00CE2205" w:rsidRPr="004B492A" w:rsidRDefault="00706C9C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mean (SD)</w:t>
            </w:r>
          </w:p>
        </w:tc>
        <w:tc>
          <w:tcPr>
            <w:tcW w:w="570" w:type="pct"/>
            <w:noWrap/>
            <w:hideMark/>
          </w:tcPr>
          <w:p w14:paraId="6707E717" w14:textId="33FB2385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706C9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06C9C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70" w:type="pct"/>
            <w:noWrap/>
            <w:hideMark/>
          </w:tcPr>
          <w:p w14:paraId="3539589D" w14:textId="294697FD" w:rsidR="00CE2205" w:rsidRPr="004B492A" w:rsidRDefault="00706C9C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70" w:type="pct"/>
            <w:noWrap/>
            <w:hideMark/>
          </w:tcPr>
          <w:p w14:paraId="74095127" w14:textId="319415B4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706C9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706C9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71" w:type="pct"/>
            <w:noWrap/>
            <w:hideMark/>
          </w:tcPr>
          <w:p w14:paraId="247B485F" w14:textId="4AD62D70" w:rsidR="00CE2205" w:rsidRPr="004B492A" w:rsidRDefault="00706C9C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724" w:type="pct"/>
            <w:noWrap/>
            <w:hideMark/>
          </w:tcPr>
          <w:p w14:paraId="28941A16" w14:textId="4E6D460F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643D5B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90" w:type="pct"/>
            <w:noWrap/>
            <w:hideMark/>
          </w:tcPr>
          <w:p w14:paraId="54B992F6" w14:textId="2B1C8D04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643D5B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</w:tr>
      <w:tr w:rsidR="00CE2205" w:rsidRPr="0038008A" w14:paraId="3D5026CD" w14:textId="77777777" w:rsidTr="00CE2205">
        <w:trPr>
          <w:trHeight w:val="300"/>
        </w:trPr>
        <w:tc>
          <w:tcPr>
            <w:tcW w:w="484" w:type="pct"/>
            <w:vMerge w:val="restart"/>
            <w:hideMark/>
          </w:tcPr>
          <w:p w14:paraId="51AF2138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Transplanted Organ</w:t>
            </w:r>
          </w:p>
        </w:tc>
        <w:tc>
          <w:tcPr>
            <w:tcW w:w="619" w:type="pct"/>
            <w:hideMark/>
          </w:tcPr>
          <w:p w14:paraId="469A3D95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Lung</w:t>
            </w:r>
          </w:p>
        </w:tc>
        <w:tc>
          <w:tcPr>
            <w:tcW w:w="570" w:type="pct"/>
            <w:noWrap/>
            <w:hideMark/>
          </w:tcPr>
          <w:p w14:paraId="2639479C" w14:textId="0E6E0C79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4 (3</w:t>
            </w:r>
            <w:r w:rsidR="00643D5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643D5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570" w:type="pct"/>
            <w:noWrap/>
            <w:hideMark/>
          </w:tcPr>
          <w:p w14:paraId="7E7CF446" w14:textId="2EE13C13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5 (</w:t>
            </w:r>
            <w:r w:rsidR="00643D5B">
              <w:rPr>
                <w:rFonts w:ascii="Times New Roman" w:hAnsi="Times New Roman" w:cs="Times New Roman"/>
                <w:sz w:val="16"/>
                <w:szCs w:val="16"/>
              </w:rPr>
              <w:t>38.5</w:t>
            </w: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570" w:type="pct"/>
            <w:noWrap/>
            <w:hideMark/>
          </w:tcPr>
          <w:p w14:paraId="1AB42202" w14:textId="1FBC48A7" w:rsidR="00CE2205" w:rsidRPr="004B492A" w:rsidRDefault="00643D5B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30.8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571" w:type="pct"/>
            <w:noWrap/>
            <w:hideMark/>
          </w:tcPr>
          <w:p w14:paraId="0B8974E1" w14:textId="153BE5C8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643D5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4" w:type="pct"/>
            <w:noWrap/>
            <w:hideMark/>
          </w:tcPr>
          <w:p w14:paraId="3355A086" w14:textId="0EC07CA0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706C9C"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890" w:type="pct"/>
            <w:noWrap/>
            <w:hideMark/>
          </w:tcPr>
          <w:p w14:paraId="76FC04C6" w14:textId="1ECC2F5E" w:rsidR="00CE2205" w:rsidRPr="004B492A" w:rsidRDefault="00706C9C" w:rsidP="004B4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0.72</w:t>
            </w:r>
          </w:p>
        </w:tc>
      </w:tr>
      <w:tr w:rsidR="00CE2205" w:rsidRPr="0038008A" w14:paraId="38FE9BCB" w14:textId="77777777" w:rsidTr="00CE2205">
        <w:trPr>
          <w:trHeight w:val="300"/>
        </w:trPr>
        <w:tc>
          <w:tcPr>
            <w:tcW w:w="484" w:type="pct"/>
            <w:vMerge/>
            <w:hideMark/>
          </w:tcPr>
          <w:p w14:paraId="46ED5E83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hideMark/>
          </w:tcPr>
          <w:p w14:paraId="1B4FB1D7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Heart</w:t>
            </w:r>
          </w:p>
        </w:tc>
        <w:tc>
          <w:tcPr>
            <w:tcW w:w="570" w:type="pct"/>
            <w:noWrap/>
            <w:hideMark/>
          </w:tcPr>
          <w:p w14:paraId="5B664E4F" w14:textId="1A41F54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 w:rsidR="00DF2ED5">
              <w:rPr>
                <w:rFonts w:ascii="Times New Roman" w:hAnsi="Times New Roman" w:cs="Times New Roman"/>
                <w:sz w:val="16"/>
                <w:szCs w:val="16"/>
              </w:rPr>
              <w:t>16.7</w:t>
            </w: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570" w:type="pct"/>
            <w:noWrap/>
            <w:hideMark/>
          </w:tcPr>
          <w:p w14:paraId="7ED7184B" w14:textId="074AFC88" w:rsidR="00CE2205" w:rsidRPr="004B492A" w:rsidRDefault="00DF2ED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66.7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570" w:type="pct"/>
            <w:noWrap/>
            <w:hideMark/>
          </w:tcPr>
          <w:p w14:paraId="1CCBEF28" w14:textId="62C69D95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1 (</w:t>
            </w:r>
            <w:r w:rsidR="00DF2ED5">
              <w:rPr>
                <w:rFonts w:ascii="Times New Roman" w:hAnsi="Times New Roman" w:cs="Times New Roman"/>
                <w:sz w:val="16"/>
                <w:szCs w:val="16"/>
              </w:rPr>
              <w:t>16.7</w:t>
            </w: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571" w:type="pct"/>
            <w:noWrap/>
            <w:hideMark/>
          </w:tcPr>
          <w:p w14:paraId="56A29963" w14:textId="78985576" w:rsidR="00CE2205" w:rsidRPr="004B492A" w:rsidRDefault="00DF2ED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24" w:type="pct"/>
            <w:noWrap/>
            <w:hideMark/>
          </w:tcPr>
          <w:p w14:paraId="36E34C39" w14:textId="089D6CC4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noWrap/>
            <w:hideMark/>
          </w:tcPr>
          <w:p w14:paraId="48EFF7B4" w14:textId="1A6263A9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205" w:rsidRPr="0038008A" w14:paraId="6D104167" w14:textId="77777777" w:rsidTr="00CE2205">
        <w:trPr>
          <w:trHeight w:val="300"/>
        </w:trPr>
        <w:tc>
          <w:tcPr>
            <w:tcW w:w="484" w:type="pct"/>
            <w:vMerge/>
            <w:hideMark/>
          </w:tcPr>
          <w:p w14:paraId="1AAB87B3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hideMark/>
          </w:tcPr>
          <w:p w14:paraId="4181A669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Kidney</w:t>
            </w:r>
          </w:p>
        </w:tc>
        <w:tc>
          <w:tcPr>
            <w:tcW w:w="570" w:type="pct"/>
            <w:noWrap/>
            <w:hideMark/>
          </w:tcPr>
          <w:p w14:paraId="25D9CF75" w14:textId="12E7272C" w:rsidR="00CE2205" w:rsidRPr="004B492A" w:rsidRDefault="00DF2ED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>.0%)</w:t>
            </w:r>
          </w:p>
        </w:tc>
        <w:tc>
          <w:tcPr>
            <w:tcW w:w="570" w:type="pct"/>
            <w:noWrap/>
            <w:hideMark/>
          </w:tcPr>
          <w:p w14:paraId="2FF86FA8" w14:textId="48D670D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2 (2</w:t>
            </w:r>
            <w:r w:rsidR="00DF2ED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.0%)</w:t>
            </w:r>
          </w:p>
        </w:tc>
        <w:tc>
          <w:tcPr>
            <w:tcW w:w="570" w:type="pct"/>
            <w:noWrap/>
            <w:hideMark/>
          </w:tcPr>
          <w:p w14:paraId="68E043B0" w14:textId="65B3C83D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4 (</w:t>
            </w:r>
            <w:r w:rsidR="00DF2ED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0.0%)</w:t>
            </w:r>
          </w:p>
        </w:tc>
        <w:tc>
          <w:tcPr>
            <w:tcW w:w="571" w:type="pct"/>
            <w:noWrap/>
            <w:hideMark/>
          </w:tcPr>
          <w:p w14:paraId="7E91B7F6" w14:textId="3D15A7B9" w:rsidR="00CE2205" w:rsidRPr="004B492A" w:rsidRDefault="00DF2ED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4" w:type="pct"/>
            <w:noWrap/>
            <w:hideMark/>
          </w:tcPr>
          <w:p w14:paraId="374B5054" w14:textId="4B9616AC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noWrap/>
            <w:hideMark/>
          </w:tcPr>
          <w:p w14:paraId="5F557903" w14:textId="57F09AE0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205" w:rsidRPr="0038008A" w14:paraId="2BFAEB7C" w14:textId="77777777" w:rsidTr="00CE2205">
        <w:trPr>
          <w:trHeight w:val="390"/>
        </w:trPr>
        <w:tc>
          <w:tcPr>
            <w:tcW w:w="484" w:type="pct"/>
            <w:vMerge/>
            <w:hideMark/>
          </w:tcPr>
          <w:p w14:paraId="23A9FA0A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hideMark/>
          </w:tcPr>
          <w:p w14:paraId="4AEA2195" w14:textId="6DECB124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Kidney-Pancreas</w:t>
            </w:r>
          </w:p>
        </w:tc>
        <w:tc>
          <w:tcPr>
            <w:tcW w:w="570" w:type="pct"/>
            <w:noWrap/>
            <w:hideMark/>
          </w:tcPr>
          <w:p w14:paraId="131723B4" w14:textId="7777777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noWrap/>
            <w:hideMark/>
          </w:tcPr>
          <w:p w14:paraId="79C16A4F" w14:textId="7777777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noWrap/>
            <w:hideMark/>
          </w:tcPr>
          <w:p w14:paraId="0C184234" w14:textId="7777777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1 (100%)</w:t>
            </w:r>
          </w:p>
        </w:tc>
        <w:tc>
          <w:tcPr>
            <w:tcW w:w="571" w:type="pct"/>
            <w:noWrap/>
            <w:hideMark/>
          </w:tcPr>
          <w:p w14:paraId="19B06EC7" w14:textId="7777777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24" w:type="pct"/>
            <w:noWrap/>
            <w:hideMark/>
          </w:tcPr>
          <w:p w14:paraId="20969060" w14:textId="44726DC6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noWrap/>
            <w:hideMark/>
          </w:tcPr>
          <w:p w14:paraId="4B2D82AC" w14:textId="74EA1C12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205" w:rsidRPr="0038008A" w14:paraId="47AE0005" w14:textId="77777777" w:rsidTr="00CE2205">
        <w:trPr>
          <w:trHeight w:val="300"/>
        </w:trPr>
        <w:tc>
          <w:tcPr>
            <w:tcW w:w="484" w:type="pct"/>
            <w:vMerge w:val="restart"/>
            <w:hideMark/>
          </w:tcPr>
          <w:p w14:paraId="5428B635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Donor Sex*</w:t>
            </w:r>
          </w:p>
        </w:tc>
        <w:tc>
          <w:tcPr>
            <w:tcW w:w="619" w:type="pct"/>
            <w:hideMark/>
          </w:tcPr>
          <w:p w14:paraId="38E2F801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male</w:t>
            </w:r>
          </w:p>
        </w:tc>
        <w:tc>
          <w:tcPr>
            <w:tcW w:w="570" w:type="pct"/>
            <w:noWrap/>
            <w:hideMark/>
          </w:tcPr>
          <w:p w14:paraId="765115A7" w14:textId="09B5665D" w:rsidR="00CE2205" w:rsidRPr="004B492A" w:rsidRDefault="00DF2ED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>(3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>.0%)</w:t>
            </w:r>
          </w:p>
        </w:tc>
        <w:tc>
          <w:tcPr>
            <w:tcW w:w="570" w:type="pct"/>
            <w:noWrap/>
            <w:hideMark/>
          </w:tcPr>
          <w:p w14:paraId="1FB898F6" w14:textId="0D3E452F" w:rsidR="00CE2205" w:rsidRPr="004B492A" w:rsidRDefault="00DF2ED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>(3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>.0%)</w:t>
            </w:r>
          </w:p>
        </w:tc>
        <w:tc>
          <w:tcPr>
            <w:tcW w:w="570" w:type="pct"/>
            <w:noWrap/>
            <w:hideMark/>
          </w:tcPr>
          <w:p w14:paraId="07D0E16C" w14:textId="37560CFB" w:rsidR="00CE2205" w:rsidRPr="004B492A" w:rsidRDefault="00DF2ED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>(3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>.0%)</w:t>
            </w:r>
          </w:p>
        </w:tc>
        <w:tc>
          <w:tcPr>
            <w:tcW w:w="571" w:type="pct"/>
            <w:noWrap/>
            <w:hideMark/>
          </w:tcPr>
          <w:p w14:paraId="7364ADB8" w14:textId="7B3CC618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DF2ED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4" w:type="pct"/>
            <w:noWrap/>
            <w:hideMark/>
          </w:tcPr>
          <w:p w14:paraId="7869629A" w14:textId="376334B0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  <w:tc>
          <w:tcPr>
            <w:tcW w:w="890" w:type="pct"/>
            <w:noWrap/>
            <w:hideMark/>
          </w:tcPr>
          <w:p w14:paraId="7DF8AA66" w14:textId="73E9098B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1.00</w:t>
            </w:r>
          </w:p>
        </w:tc>
      </w:tr>
      <w:tr w:rsidR="00CE2205" w:rsidRPr="0038008A" w14:paraId="39B21A64" w14:textId="77777777" w:rsidTr="00CE2205">
        <w:trPr>
          <w:trHeight w:val="300"/>
        </w:trPr>
        <w:tc>
          <w:tcPr>
            <w:tcW w:w="484" w:type="pct"/>
            <w:vMerge/>
            <w:hideMark/>
          </w:tcPr>
          <w:p w14:paraId="7943881E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hideMark/>
          </w:tcPr>
          <w:p w14:paraId="2EC9F1F7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female</w:t>
            </w:r>
          </w:p>
        </w:tc>
        <w:tc>
          <w:tcPr>
            <w:tcW w:w="570" w:type="pct"/>
            <w:noWrap/>
            <w:hideMark/>
          </w:tcPr>
          <w:p w14:paraId="14546F5E" w14:textId="7777777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1 (20.0%)</w:t>
            </w:r>
          </w:p>
        </w:tc>
        <w:tc>
          <w:tcPr>
            <w:tcW w:w="570" w:type="pct"/>
            <w:noWrap/>
            <w:hideMark/>
          </w:tcPr>
          <w:p w14:paraId="06412C70" w14:textId="7777777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2 (40.0%)</w:t>
            </w:r>
          </w:p>
        </w:tc>
        <w:tc>
          <w:tcPr>
            <w:tcW w:w="570" w:type="pct"/>
            <w:noWrap/>
            <w:hideMark/>
          </w:tcPr>
          <w:p w14:paraId="0D527C83" w14:textId="7777777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2 (40.0%)</w:t>
            </w:r>
          </w:p>
        </w:tc>
        <w:tc>
          <w:tcPr>
            <w:tcW w:w="571" w:type="pct"/>
            <w:noWrap/>
            <w:hideMark/>
          </w:tcPr>
          <w:p w14:paraId="307F6D6E" w14:textId="7777777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24" w:type="pct"/>
            <w:noWrap/>
            <w:hideMark/>
          </w:tcPr>
          <w:p w14:paraId="2395E583" w14:textId="5443C1E5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noWrap/>
            <w:hideMark/>
          </w:tcPr>
          <w:p w14:paraId="4892902E" w14:textId="467242A3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205" w:rsidRPr="0038008A" w14:paraId="68485752" w14:textId="77777777" w:rsidTr="00CE2205">
        <w:trPr>
          <w:trHeight w:val="300"/>
        </w:trPr>
        <w:tc>
          <w:tcPr>
            <w:tcW w:w="484" w:type="pct"/>
            <w:hideMark/>
          </w:tcPr>
          <w:p w14:paraId="00AB3477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Donor Age* (</w:t>
            </w:r>
            <w:proofErr w:type="spellStart"/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yr</w:t>
            </w:r>
            <w:proofErr w:type="spellEnd"/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619" w:type="pct"/>
            <w:hideMark/>
          </w:tcPr>
          <w:p w14:paraId="43086D4E" w14:textId="4E200FE2" w:rsidR="00CE2205" w:rsidRPr="004B492A" w:rsidRDefault="004A5709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mean (SD)</w:t>
            </w:r>
          </w:p>
        </w:tc>
        <w:tc>
          <w:tcPr>
            <w:tcW w:w="570" w:type="pct"/>
            <w:noWrap/>
            <w:hideMark/>
          </w:tcPr>
          <w:p w14:paraId="35562C65" w14:textId="535D8988" w:rsidR="00CE2205" w:rsidRPr="004B492A" w:rsidRDefault="00CE2205" w:rsidP="004A5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A57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A5709">
              <w:rPr>
                <w:rFonts w:ascii="Times New Roman" w:hAnsi="Times New Roman" w:cs="Times New Roman"/>
                <w:sz w:val="16"/>
                <w:szCs w:val="16"/>
              </w:rPr>
              <w:t>(12</w:t>
            </w: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70" w:type="pct"/>
            <w:noWrap/>
            <w:hideMark/>
          </w:tcPr>
          <w:p w14:paraId="45F1E294" w14:textId="6437A67E" w:rsidR="00CE2205" w:rsidRPr="004B492A" w:rsidRDefault="00CE2205" w:rsidP="004A5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A57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="004A57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70" w:type="pct"/>
            <w:noWrap/>
            <w:hideMark/>
          </w:tcPr>
          <w:p w14:paraId="6B8E10F8" w14:textId="458486CD" w:rsidR="00CE2205" w:rsidRPr="004B492A" w:rsidRDefault="00CE2205" w:rsidP="004A5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A5709">
              <w:rPr>
                <w:rFonts w:ascii="Times New Roman" w:hAnsi="Times New Roman" w:cs="Times New Roman"/>
                <w:sz w:val="16"/>
                <w:szCs w:val="16"/>
              </w:rPr>
              <w:t>6 (4)</w:t>
            </w: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571" w:type="pct"/>
            <w:noWrap/>
            <w:hideMark/>
          </w:tcPr>
          <w:p w14:paraId="442DE5B1" w14:textId="352395EA" w:rsidR="00CE2205" w:rsidRPr="004B492A" w:rsidRDefault="00CE2205" w:rsidP="004A57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 xml:space="preserve">36 </w:t>
            </w:r>
          </w:p>
        </w:tc>
        <w:tc>
          <w:tcPr>
            <w:tcW w:w="724" w:type="pct"/>
            <w:noWrap/>
            <w:hideMark/>
          </w:tcPr>
          <w:p w14:paraId="2FD18AD9" w14:textId="313B07A7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0.</w:t>
            </w:r>
            <w:r w:rsidR="0038008A"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890" w:type="pct"/>
            <w:noWrap/>
            <w:hideMark/>
          </w:tcPr>
          <w:p w14:paraId="14C86E9E" w14:textId="40A15CBF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0.69</w:t>
            </w:r>
          </w:p>
        </w:tc>
      </w:tr>
      <w:tr w:rsidR="00CE2205" w:rsidRPr="0038008A" w14:paraId="27CC8AE8" w14:textId="77777777" w:rsidTr="00CE2205">
        <w:trPr>
          <w:trHeight w:val="375"/>
        </w:trPr>
        <w:tc>
          <w:tcPr>
            <w:tcW w:w="484" w:type="pct"/>
            <w:hideMark/>
          </w:tcPr>
          <w:p w14:paraId="0E611394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 xml:space="preserve">Donor HCV RNA </w:t>
            </w:r>
          </w:p>
          <w:p w14:paraId="3A4AE046" w14:textId="59C24F1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  <w:lang w:val="nl-NL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nl-NL"/>
              </w:rPr>
              <w:t>(log IU/mL)*</w:t>
            </w:r>
          </w:p>
        </w:tc>
        <w:tc>
          <w:tcPr>
            <w:tcW w:w="619" w:type="pct"/>
            <w:hideMark/>
          </w:tcPr>
          <w:p w14:paraId="658A9E17" w14:textId="096FE561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median (</w:t>
            </w:r>
            <w:r w:rsidR="00593E7F">
              <w:rPr>
                <w:rFonts w:ascii="Times New Roman" w:hAnsi="Times New Roman" w:cs="Times New Roman"/>
                <w:sz w:val="16"/>
                <w:szCs w:val="16"/>
              </w:rPr>
              <w:t>IQR</w:t>
            </w: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70" w:type="pct"/>
            <w:hideMark/>
          </w:tcPr>
          <w:p w14:paraId="0C006A20" w14:textId="77777777" w:rsidR="00593E7F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 xml:space="preserve">2.25 </w:t>
            </w:r>
          </w:p>
          <w:p w14:paraId="11DFCF32" w14:textId="24BF737C" w:rsidR="00CE2205" w:rsidRPr="004B492A" w:rsidRDefault="00CE2205" w:rsidP="00593E7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(1.18-4.93)</w:t>
            </w:r>
          </w:p>
        </w:tc>
        <w:tc>
          <w:tcPr>
            <w:tcW w:w="570" w:type="pct"/>
            <w:hideMark/>
          </w:tcPr>
          <w:p w14:paraId="63C81306" w14:textId="7777777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 xml:space="preserve">4.93 </w:t>
            </w:r>
          </w:p>
          <w:p w14:paraId="521C67C9" w14:textId="7B64C435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(4.49-5.42)</w:t>
            </w:r>
          </w:p>
        </w:tc>
        <w:tc>
          <w:tcPr>
            <w:tcW w:w="570" w:type="pct"/>
            <w:hideMark/>
          </w:tcPr>
          <w:p w14:paraId="35457581" w14:textId="7777777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 xml:space="preserve">6.23 </w:t>
            </w:r>
          </w:p>
          <w:p w14:paraId="26C673D2" w14:textId="0D8EAB11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(4.73-6.66)</w:t>
            </w:r>
          </w:p>
        </w:tc>
        <w:tc>
          <w:tcPr>
            <w:tcW w:w="571" w:type="pct"/>
            <w:hideMark/>
          </w:tcPr>
          <w:p w14:paraId="23AA51A6" w14:textId="7777777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 xml:space="preserve">4.93 </w:t>
            </w:r>
          </w:p>
          <w:p w14:paraId="2656050D" w14:textId="44B9B6E5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(4.35-5.87)</w:t>
            </w:r>
          </w:p>
        </w:tc>
        <w:tc>
          <w:tcPr>
            <w:tcW w:w="724" w:type="pct"/>
            <w:hideMark/>
          </w:tcPr>
          <w:p w14:paraId="4D0C7B52" w14:textId="5FBE2D31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0.00</w:t>
            </w:r>
            <w:r w:rsidR="00593E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890" w:type="pct"/>
            <w:hideMark/>
          </w:tcPr>
          <w:p w14:paraId="72E3CA15" w14:textId="1B6A77CA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</w:t>
            </w:r>
            <w:r w:rsidR="00593E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010</w:t>
            </w:r>
          </w:p>
        </w:tc>
      </w:tr>
      <w:tr w:rsidR="00CE2205" w:rsidRPr="0038008A" w14:paraId="64E75F7B" w14:textId="77777777" w:rsidTr="00CE2205">
        <w:trPr>
          <w:trHeight w:val="300"/>
        </w:trPr>
        <w:tc>
          <w:tcPr>
            <w:tcW w:w="484" w:type="pct"/>
            <w:vMerge w:val="restart"/>
            <w:hideMark/>
          </w:tcPr>
          <w:p w14:paraId="6CF9A2BF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Donor HCV Genotype*</w:t>
            </w:r>
          </w:p>
        </w:tc>
        <w:tc>
          <w:tcPr>
            <w:tcW w:w="619" w:type="pct"/>
            <w:hideMark/>
          </w:tcPr>
          <w:p w14:paraId="3FE569A1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70" w:type="pct"/>
            <w:noWrap/>
            <w:hideMark/>
          </w:tcPr>
          <w:p w14:paraId="5F122339" w14:textId="474B0B38" w:rsidR="00CE2205" w:rsidRPr="004B492A" w:rsidRDefault="00593E7F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570" w:type="pct"/>
            <w:noWrap/>
            <w:hideMark/>
          </w:tcPr>
          <w:p w14:paraId="55DE2476" w14:textId="2EB6A97F" w:rsidR="00CE2205" w:rsidRPr="004B492A" w:rsidRDefault="00593E7F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570" w:type="pct"/>
            <w:noWrap/>
            <w:hideMark/>
          </w:tcPr>
          <w:p w14:paraId="4629AC24" w14:textId="50F50FA3" w:rsidR="00CE2205" w:rsidRPr="004B492A" w:rsidRDefault="00593E7F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37.5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571" w:type="pct"/>
            <w:noWrap/>
            <w:hideMark/>
          </w:tcPr>
          <w:p w14:paraId="47BDC2C9" w14:textId="7777777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24" w:type="pct"/>
            <w:noWrap/>
            <w:hideMark/>
          </w:tcPr>
          <w:p w14:paraId="55E66D76" w14:textId="06DBDEDA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0.1</w:t>
            </w:r>
            <w:r w:rsidR="00593E7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90" w:type="pct"/>
            <w:noWrap/>
            <w:hideMark/>
          </w:tcPr>
          <w:p w14:paraId="04023CE9" w14:textId="0B70EAF0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</w:t>
            </w:r>
            <w:r w:rsidR="00593E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42</w:t>
            </w:r>
          </w:p>
        </w:tc>
      </w:tr>
      <w:tr w:rsidR="00CE2205" w:rsidRPr="0038008A" w14:paraId="03C92262" w14:textId="77777777" w:rsidTr="00CE2205">
        <w:trPr>
          <w:trHeight w:val="300"/>
        </w:trPr>
        <w:tc>
          <w:tcPr>
            <w:tcW w:w="484" w:type="pct"/>
            <w:vMerge/>
            <w:hideMark/>
          </w:tcPr>
          <w:p w14:paraId="1B46CB4D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hideMark/>
          </w:tcPr>
          <w:p w14:paraId="05F205BE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70" w:type="pct"/>
            <w:noWrap/>
            <w:hideMark/>
          </w:tcPr>
          <w:p w14:paraId="30D3096A" w14:textId="7777777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1 (25.0%)</w:t>
            </w:r>
          </w:p>
        </w:tc>
        <w:tc>
          <w:tcPr>
            <w:tcW w:w="570" w:type="pct"/>
            <w:noWrap/>
            <w:hideMark/>
          </w:tcPr>
          <w:p w14:paraId="2B1CF49C" w14:textId="7777777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2 (50.0%)</w:t>
            </w:r>
          </w:p>
        </w:tc>
        <w:tc>
          <w:tcPr>
            <w:tcW w:w="570" w:type="pct"/>
            <w:noWrap/>
            <w:hideMark/>
          </w:tcPr>
          <w:p w14:paraId="10E0DAFE" w14:textId="7777777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1 (25.0%)</w:t>
            </w:r>
          </w:p>
        </w:tc>
        <w:tc>
          <w:tcPr>
            <w:tcW w:w="571" w:type="pct"/>
            <w:noWrap/>
            <w:hideMark/>
          </w:tcPr>
          <w:p w14:paraId="1D3DFF58" w14:textId="7777777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24" w:type="pct"/>
            <w:noWrap/>
            <w:hideMark/>
          </w:tcPr>
          <w:p w14:paraId="6E7987DE" w14:textId="287335E4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noWrap/>
            <w:hideMark/>
          </w:tcPr>
          <w:p w14:paraId="475E32A1" w14:textId="66E73B06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205" w:rsidRPr="0038008A" w14:paraId="53302D54" w14:textId="77777777" w:rsidTr="00CE2205">
        <w:trPr>
          <w:trHeight w:val="300"/>
        </w:trPr>
        <w:tc>
          <w:tcPr>
            <w:tcW w:w="484" w:type="pct"/>
            <w:vMerge/>
            <w:hideMark/>
          </w:tcPr>
          <w:p w14:paraId="5638BF8D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hideMark/>
          </w:tcPr>
          <w:p w14:paraId="5A1955AB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70" w:type="pct"/>
            <w:noWrap/>
            <w:hideMark/>
          </w:tcPr>
          <w:p w14:paraId="18F86BF9" w14:textId="7777777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noWrap/>
            <w:hideMark/>
          </w:tcPr>
          <w:p w14:paraId="0D52E3AF" w14:textId="7777777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4 (40.0%)</w:t>
            </w:r>
          </w:p>
        </w:tc>
        <w:tc>
          <w:tcPr>
            <w:tcW w:w="570" w:type="pct"/>
            <w:noWrap/>
            <w:hideMark/>
          </w:tcPr>
          <w:p w14:paraId="3FF57B34" w14:textId="7777777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6 (60.0%)</w:t>
            </w:r>
          </w:p>
        </w:tc>
        <w:tc>
          <w:tcPr>
            <w:tcW w:w="571" w:type="pct"/>
            <w:noWrap/>
            <w:hideMark/>
          </w:tcPr>
          <w:p w14:paraId="4784506F" w14:textId="7777777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4" w:type="pct"/>
            <w:noWrap/>
            <w:hideMark/>
          </w:tcPr>
          <w:p w14:paraId="3A0E844C" w14:textId="4FD05528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noWrap/>
            <w:hideMark/>
          </w:tcPr>
          <w:p w14:paraId="59F62682" w14:textId="065FC2AA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205" w:rsidRPr="0038008A" w14:paraId="11493384" w14:textId="77777777" w:rsidTr="00CE2205">
        <w:trPr>
          <w:trHeight w:val="300"/>
        </w:trPr>
        <w:tc>
          <w:tcPr>
            <w:tcW w:w="484" w:type="pct"/>
            <w:vMerge/>
            <w:hideMark/>
          </w:tcPr>
          <w:p w14:paraId="7A47E320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hideMark/>
          </w:tcPr>
          <w:p w14:paraId="32E14D3E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missing (excl)</w:t>
            </w:r>
          </w:p>
        </w:tc>
        <w:tc>
          <w:tcPr>
            <w:tcW w:w="570" w:type="pct"/>
            <w:noWrap/>
            <w:hideMark/>
          </w:tcPr>
          <w:p w14:paraId="085D1EDD" w14:textId="05F1C1F2" w:rsidR="00CE2205" w:rsidRPr="004B492A" w:rsidRDefault="00593E7F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 xml:space="preserve"> (66.7%)</w:t>
            </w:r>
          </w:p>
        </w:tc>
        <w:tc>
          <w:tcPr>
            <w:tcW w:w="570" w:type="pct"/>
            <w:noWrap/>
            <w:hideMark/>
          </w:tcPr>
          <w:p w14:paraId="7775C7DE" w14:textId="7777777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1 (33.3%)</w:t>
            </w:r>
          </w:p>
        </w:tc>
        <w:tc>
          <w:tcPr>
            <w:tcW w:w="570" w:type="pct"/>
            <w:noWrap/>
            <w:hideMark/>
          </w:tcPr>
          <w:p w14:paraId="7C8189B4" w14:textId="7777777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1" w:type="pct"/>
            <w:noWrap/>
            <w:hideMark/>
          </w:tcPr>
          <w:p w14:paraId="108CBA8D" w14:textId="7777777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24" w:type="pct"/>
            <w:noWrap/>
            <w:hideMark/>
          </w:tcPr>
          <w:p w14:paraId="01DD65F4" w14:textId="22BBB326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noWrap/>
            <w:hideMark/>
          </w:tcPr>
          <w:p w14:paraId="259CF3FF" w14:textId="15D485E9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E2205" w:rsidRPr="0038008A" w14:paraId="764AEDE3" w14:textId="77777777" w:rsidTr="00CE2205">
        <w:trPr>
          <w:trHeight w:val="70"/>
        </w:trPr>
        <w:tc>
          <w:tcPr>
            <w:tcW w:w="484" w:type="pct"/>
            <w:vMerge w:val="restart"/>
            <w:hideMark/>
          </w:tcPr>
          <w:p w14:paraId="404A0A12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Donor HCV Genotype*</w:t>
            </w:r>
          </w:p>
        </w:tc>
        <w:tc>
          <w:tcPr>
            <w:tcW w:w="619" w:type="pct"/>
            <w:hideMark/>
          </w:tcPr>
          <w:p w14:paraId="73713A70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non genotype 3</w:t>
            </w:r>
          </w:p>
        </w:tc>
        <w:tc>
          <w:tcPr>
            <w:tcW w:w="570" w:type="pct"/>
            <w:noWrap/>
            <w:hideMark/>
          </w:tcPr>
          <w:p w14:paraId="59DBDC16" w14:textId="26AA22B4" w:rsidR="00CE2205" w:rsidRPr="004B492A" w:rsidRDefault="00593E7F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>(41.7%)</w:t>
            </w:r>
          </w:p>
        </w:tc>
        <w:tc>
          <w:tcPr>
            <w:tcW w:w="570" w:type="pct"/>
            <w:noWrap/>
            <w:hideMark/>
          </w:tcPr>
          <w:p w14:paraId="62972C81" w14:textId="33916482" w:rsidR="00CE2205" w:rsidRPr="004B492A" w:rsidRDefault="00593E7F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>(3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>.3%)</w:t>
            </w:r>
          </w:p>
        </w:tc>
        <w:tc>
          <w:tcPr>
            <w:tcW w:w="570" w:type="pct"/>
            <w:noWrap/>
            <w:hideMark/>
          </w:tcPr>
          <w:p w14:paraId="5C933C02" w14:textId="2FE3DFD1" w:rsidR="00CE2205" w:rsidRPr="004B492A" w:rsidRDefault="00593E7F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 xml:space="preserve"> (2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  <w:r w:rsidR="00CE2205" w:rsidRPr="004B492A">
              <w:rPr>
                <w:rFonts w:ascii="Times New Roman" w:hAnsi="Times New Roman" w:cs="Times New Roman"/>
                <w:sz w:val="16"/>
                <w:szCs w:val="16"/>
              </w:rPr>
              <w:t>%)</w:t>
            </w:r>
          </w:p>
        </w:tc>
        <w:tc>
          <w:tcPr>
            <w:tcW w:w="571" w:type="pct"/>
            <w:noWrap/>
            <w:hideMark/>
          </w:tcPr>
          <w:p w14:paraId="17720F31" w14:textId="540E30DD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93E7F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24" w:type="pct"/>
            <w:noWrap/>
            <w:hideMark/>
          </w:tcPr>
          <w:p w14:paraId="0DBD84F3" w14:textId="26E20B1C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</w:t>
            </w:r>
            <w:r w:rsidR="00593E7F" w:rsidRPr="004B49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49</w:t>
            </w: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 w:rsidRPr="004B49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</w:t>
            </w:r>
            <w:r w:rsidR="0038008A" w:rsidRPr="004B49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</w:t>
            </w:r>
            <w:r w:rsidR="00593E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45</w:t>
            </w:r>
          </w:p>
        </w:tc>
        <w:tc>
          <w:tcPr>
            <w:tcW w:w="890" w:type="pct"/>
            <w:noWrap/>
            <w:hideMark/>
          </w:tcPr>
          <w:p w14:paraId="3AA20FF5" w14:textId="48D0E70C" w:rsidR="00CE2205" w:rsidRPr="004B492A" w:rsidRDefault="00CE2205" w:rsidP="004B492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0.0</w:t>
            </w:r>
            <w:r w:rsidR="00593E7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26</w:t>
            </w:r>
          </w:p>
        </w:tc>
      </w:tr>
      <w:tr w:rsidR="00CE2205" w:rsidRPr="0038008A" w14:paraId="5FCE1AC5" w14:textId="77777777" w:rsidTr="00CE2205">
        <w:trPr>
          <w:trHeight w:val="300"/>
        </w:trPr>
        <w:tc>
          <w:tcPr>
            <w:tcW w:w="484" w:type="pct"/>
            <w:vMerge/>
            <w:hideMark/>
          </w:tcPr>
          <w:p w14:paraId="33950D09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9" w:type="pct"/>
            <w:hideMark/>
          </w:tcPr>
          <w:p w14:paraId="7821D793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genotype 3</w:t>
            </w:r>
          </w:p>
        </w:tc>
        <w:tc>
          <w:tcPr>
            <w:tcW w:w="570" w:type="pct"/>
            <w:noWrap/>
            <w:hideMark/>
          </w:tcPr>
          <w:p w14:paraId="45582347" w14:textId="77777777" w:rsidR="00CE2205" w:rsidRPr="004B492A" w:rsidRDefault="00CE2205" w:rsidP="00CE220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570" w:type="pct"/>
            <w:noWrap/>
            <w:hideMark/>
          </w:tcPr>
          <w:p w14:paraId="614E44D1" w14:textId="7777777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4 (40.0%)</w:t>
            </w:r>
          </w:p>
        </w:tc>
        <w:tc>
          <w:tcPr>
            <w:tcW w:w="570" w:type="pct"/>
            <w:noWrap/>
            <w:hideMark/>
          </w:tcPr>
          <w:p w14:paraId="12B2E098" w14:textId="7777777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6 (60.0%)</w:t>
            </w:r>
          </w:p>
        </w:tc>
        <w:tc>
          <w:tcPr>
            <w:tcW w:w="571" w:type="pct"/>
            <w:noWrap/>
            <w:hideMark/>
          </w:tcPr>
          <w:p w14:paraId="735ED273" w14:textId="77777777" w:rsidR="00CE2205" w:rsidRPr="004B492A" w:rsidRDefault="00CE2205" w:rsidP="00CE220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24" w:type="pct"/>
            <w:noWrap/>
            <w:hideMark/>
          </w:tcPr>
          <w:p w14:paraId="17BC7E91" w14:textId="1521EB9A" w:rsidR="00CE2205" w:rsidRPr="004B492A" w:rsidRDefault="00CE2205" w:rsidP="00380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0" w:type="pct"/>
            <w:noWrap/>
            <w:hideMark/>
          </w:tcPr>
          <w:p w14:paraId="35502CA9" w14:textId="51583003" w:rsidR="00CE2205" w:rsidRPr="004B492A" w:rsidRDefault="00CE2205" w:rsidP="0038008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47835764" w14:textId="594DDDB6" w:rsidR="00CE2205" w:rsidRPr="004B492A" w:rsidRDefault="00CE2205" w:rsidP="00CE2205">
      <w:pPr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4B492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* </w:t>
      </w:r>
      <w:r w:rsidR="00706C9C">
        <w:rPr>
          <w:rFonts w:ascii="Times New Roman" w:eastAsia="Times New Roman" w:hAnsi="Times New Roman" w:cs="Times New Roman"/>
          <w:color w:val="000000"/>
          <w:sz w:val="16"/>
          <w:szCs w:val="16"/>
        </w:rPr>
        <w:t>30</w:t>
      </w:r>
      <w:r w:rsidR="00706C9C" w:rsidRPr="004B492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</w:t>
      </w:r>
      <w:r w:rsidRPr="004B492A">
        <w:rPr>
          <w:rFonts w:ascii="Times New Roman" w:eastAsia="Times New Roman" w:hAnsi="Times New Roman" w:cs="Times New Roman"/>
          <w:color w:val="000000"/>
          <w:sz w:val="16"/>
          <w:szCs w:val="16"/>
        </w:rPr>
        <w:t>recipients received organs from 1</w:t>
      </w:r>
      <w:r w:rsidR="00706C9C">
        <w:rPr>
          <w:rFonts w:ascii="Times New Roman" w:eastAsia="Times New Roman" w:hAnsi="Times New Roman" w:cs="Times New Roman"/>
          <w:color w:val="000000"/>
          <w:sz w:val="16"/>
          <w:szCs w:val="16"/>
        </w:rPr>
        <w:t>8</w:t>
      </w:r>
      <w:r w:rsidRPr="004B492A">
        <w:rPr>
          <w:rFonts w:ascii="Times New Roman" w:eastAsia="Times New Roman" w:hAnsi="Times New Roman" w:cs="Times New Roman"/>
          <w:color w:val="000000"/>
          <w:sz w:val="16"/>
          <w:szCs w:val="16"/>
        </w:rPr>
        <w:t xml:space="preserve"> donors  </w:t>
      </w:r>
    </w:p>
    <w:p w14:paraId="1CBA79EE" w14:textId="77777777" w:rsidR="0038008A" w:rsidRDefault="0038008A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br w:type="page"/>
      </w:r>
    </w:p>
    <w:p w14:paraId="3026649E" w14:textId="2717A824" w:rsidR="00FE64EA" w:rsidRPr="004B492A" w:rsidRDefault="00FE64EA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4B492A"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Supplementary Table 2</w:t>
      </w:r>
      <w:r w:rsidR="00B46D07">
        <w:rPr>
          <w:rFonts w:ascii="Times New Roman" w:hAnsi="Times New Roman" w:cs="Times New Roman"/>
          <w:b/>
          <w:bCs/>
          <w:sz w:val="20"/>
          <w:szCs w:val="20"/>
          <w:lang w:val="en-US"/>
        </w:rPr>
        <w:t>a</w:t>
      </w:r>
    </w:p>
    <w:tbl>
      <w:tblPr>
        <w:tblW w:w="12320" w:type="dxa"/>
        <w:tblLook w:val="04A0" w:firstRow="1" w:lastRow="0" w:firstColumn="1" w:lastColumn="0" w:noHBand="0" w:noVBand="1"/>
      </w:tblPr>
      <w:tblGrid>
        <w:gridCol w:w="2967"/>
        <w:gridCol w:w="2105"/>
        <w:gridCol w:w="2416"/>
        <w:gridCol w:w="2416"/>
        <w:gridCol w:w="2416"/>
      </w:tblGrid>
      <w:tr w:rsidR="00FE64EA" w:rsidRPr="007D3833" w14:paraId="23273E50" w14:textId="77777777" w:rsidTr="007E7EE9">
        <w:trPr>
          <w:trHeight w:val="300"/>
        </w:trPr>
        <w:tc>
          <w:tcPr>
            <w:tcW w:w="12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EECC7A" w14:textId="4D3C244D" w:rsidR="00FE64EA" w:rsidRPr="004B492A" w:rsidRDefault="007E7EE9" w:rsidP="008B3A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Exact logistic regression of factors associated with recipient viremia </w:t>
            </w:r>
            <w:r w:rsidR="00FE64EA" w:rsidRPr="004B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(Likelihood Ratio Test)</w:t>
            </w:r>
          </w:p>
        </w:tc>
      </w:tr>
      <w:tr w:rsidR="00FE64EA" w:rsidRPr="007D3833" w14:paraId="7406E283" w14:textId="77777777" w:rsidTr="007E7EE9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3C4F" w14:textId="77777777" w:rsidR="00FE64EA" w:rsidRPr="004B492A" w:rsidRDefault="00FE64EA" w:rsidP="008B3A8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73D8" w14:textId="77777777" w:rsidR="00FE64EA" w:rsidRPr="004B492A" w:rsidRDefault="00FE64EA" w:rsidP="008B3A8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E51ACE" w14:textId="77777777" w:rsidR="00FE64EA" w:rsidRPr="004B492A" w:rsidRDefault="00FE64EA" w:rsidP="008B3A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95% Wald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3C0F" w14:textId="77777777" w:rsidR="00FE64EA" w:rsidRPr="004B492A" w:rsidRDefault="00FE64EA" w:rsidP="008B3A89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E64EA" w:rsidRPr="007D3833" w14:paraId="06F13741" w14:textId="77777777" w:rsidTr="007E7EE9">
        <w:trPr>
          <w:trHeight w:val="30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CBE57" w14:textId="77777777" w:rsidR="00FE64EA" w:rsidRPr="004B492A" w:rsidRDefault="00FE64EA" w:rsidP="008B3A8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Effect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EE819" w14:textId="77777777" w:rsidR="00FE64EA" w:rsidRPr="004B492A" w:rsidRDefault="00FE64EA" w:rsidP="008B3A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Odds Ratio</w:t>
            </w:r>
          </w:p>
        </w:tc>
        <w:tc>
          <w:tcPr>
            <w:tcW w:w="4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76ACE69" w14:textId="77777777" w:rsidR="00FE64EA" w:rsidRPr="004B492A" w:rsidRDefault="00FE64EA" w:rsidP="008B3A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Confidence Limits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D8F59" w14:textId="77777777" w:rsidR="00FE64EA" w:rsidRPr="004B492A" w:rsidRDefault="00FE64EA" w:rsidP="008B3A8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</w:tr>
      <w:tr w:rsidR="00B46D07" w:rsidRPr="007D3833" w14:paraId="78D4B123" w14:textId="77777777" w:rsidTr="004B492A">
        <w:trPr>
          <w:trHeight w:val="480"/>
        </w:trPr>
        <w:tc>
          <w:tcPr>
            <w:tcW w:w="2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6EE17DFF" w14:textId="1DEEDDED" w:rsidR="00B46D07" w:rsidRPr="004B492A" w:rsidRDefault="00B46D07" w:rsidP="00B46D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B49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</w:rPr>
              <w:t>Genotype 3 versus non 3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B811E" w14:textId="6AB8B007" w:rsidR="00B46D07" w:rsidRPr="004B492A" w:rsidRDefault="00B46D07" w:rsidP="004B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7.09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541E0" w14:textId="76D64165" w:rsidR="00B46D07" w:rsidRPr="004B492A" w:rsidRDefault="00B46D07" w:rsidP="004B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1.0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D1061" w14:textId="1DA95A5B" w:rsidR="00B46D07" w:rsidRPr="004B492A" w:rsidRDefault="00B46D07" w:rsidP="004B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47.98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498F" w14:textId="3377FB7F" w:rsidR="00B46D07" w:rsidRPr="004B492A" w:rsidRDefault="00B46D07" w:rsidP="004B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0.04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B46D07" w:rsidRPr="007D3833" w14:paraId="59ABE637" w14:textId="77777777" w:rsidTr="004B492A">
        <w:trPr>
          <w:trHeight w:val="300"/>
        </w:trPr>
        <w:tc>
          <w:tcPr>
            <w:tcW w:w="2967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shd w:val="clear" w:color="000000" w:fill="CCCCFF"/>
            <w:vAlign w:val="center"/>
            <w:hideMark/>
          </w:tcPr>
          <w:p w14:paraId="129C82C7" w14:textId="3649659E" w:rsidR="00B46D07" w:rsidRPr="004B492A" w:rsidRDefault="00B46D07" w:rsidP="00B46D0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nl-NL"/>
              </w:rPr>
            </w:pPr>
            <w:r w:rsidRPr="004B49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nl-NL"/>
              </w:rPr>
              <w:t>Donor HCV RNA (log</w:t>
            </w:r>
            <w:r w:rsidRPr="004B49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vertAlign w:val="subscript"/>
                <w:lang w:val="nl-NL"/>
              </w:rPr>
              <w:t>10</w:t>
            </w:r>
            <w:r w:rsidRPr="004B49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val="nl-NL"/>
              </w:rPr>
              <w:t>IU/mL)</w:t>
            </w:r>
          </w:p>
        </w:tc>
        <w:tc>
          <w:tcPr>
            <w:tcW w:w="2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1D7E6" w14:textId="72BEA35A" w:rsidR="00B46D07" w:rsidRPr="004B492A" w:rsidRDefault="00B46D07" w:rsidP="004B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5.27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45098" w14:textId="554C8F86" w:rsidR="00B46D07" w:rsidRPr="004B492A" w:rsidRDefault="00B46D07" w:rsidP="004B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1.74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4C058" w14:textId="0C1FBA34" w:rsidR="00B46D07" w:rsidRPr="004B492A" w:rsidRDefault="00B46D07" w:rsidP="004B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15.90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3C3D1" w14:textId="3405B19D" w:rsidR="00B46D07" w:rsidRPr="004B492A" w:rsidRDefault="00B46D07" w:rsidP="004B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92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0.0032</w:t>
            </w:r>
          </w:p>
        </w:tc>
      </w:tr>
      <w:tr w:rsidR="00FE64EA" w:rsidRPr="007D3833" w14:paraId="2389CEBA" w14:textId="77777777" w:rsidTr="007E7EE9">
        <w:trPr>
          <w:trHeight w:val="300"/>
        </w:trPr>
        <w:tc>
          <w:tcPr>
            <w:tcW w:w="2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BC26" w14:textId="77777777" w:rsidR="00FE64EA" w:rsidRPr="004B492A" w:rsidRDefault="00FE64EA" w:rsidP="008B3A8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D46D" w14:textId="77777777" w:rsidR="00FE64EA" w:rsidRPr="004B492A" w:rsidRDefault="00FE64EA" w:rsidP="008B3A8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0C2E" w14:textId="77777777" w:rsidR="00FE64EA" w:rsidRPr="004B492A" w:rsidRDefault="00FE64EA" w:rsidP="008B3A8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E521" w14:textId="77777777" w:rsidR="00FE64EA" w:rsidRPr="004B492A" w:rsidRDefault="00FE64EA" w:rsidP="008B3A8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EC9C" w14:textId="77777777" w:rsidR="00FE64EA" w:rsidRPr="004B492A" w:rsidRDefault="00FE64EA" w:rsidP="008B3A89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E64EA" w:rsidRPr="007D3833" w14:paraId="56D52CC9" w14:textId="77777777" w:rsidTr="007E7EE9">
        <w:trPr>
          <w:trHeight w:val="300"/>
        </w:trPr>
        <w:tc>
          <w:tcPr>
            <w:tcW w:w="123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75EE" w14:textId="77777777" w:rsidR="00FE64EA" w:rsidRPr="004B492A" w:rsidRDefault="00FE64EA" w:rsidP="008B3A89">
            <w:pP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492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Proportional Odds Assumption accepted p=0.62</w:t>
            </w:r>
          </w:p>
        </w:tc>
      </w:tr>
    </w:tbl>
    <w:p w14:paraId="35027723" w14:textId="2455116D" w:rsidR="007E7EE9" w:rsidRDefault="007E7EE9">
      <w:pPr>
        <w:rPr>
          <w:rFonts w:ascii="Calibri" w:hAnsi="Calibri" w:cs="Calibri"/>
          <w:b/>
          <w:bCs/>
          <w:lang w:val="en-US"/>
        </w:rPr>
      </w:pPr>
    </w:p>
    <w:p w14:paraId="6E8A58B0" w14:textId="0510C5B1" w:rsidR="00B46D07" w:rsidRPr="004B492A" w:rsidRDefault="00B46D07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C95FDA">
        <w:rPr>
          <w:rFonts w:ascii="Times New Roman" w:hAnsi="Times New Roman" w:cs="Times New Roman"/>
          <w:b/>
          <w:bCs/>
          <w:sz w:val="20"/>
          <w:szCs w:val="20"/>
          <w:lang w:val="en-US"/>
        </w:rPr>
        <w:t>Supplementary Table 2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b</w:t>
      </w:r>
    </w:p>
    <w:tbl>
      <w:tblPr>
        <w:tblW w:w="11501" w:type="dxa"/>
        <w:tblLook w:val="04A0" w:firstRow="1" w:lastRow="0" w:firstColumn="1" w:lastColumn="0" w:noHBand="0" w:noVBand="1"/>
      </w:tblPr>
      <w:tblGrid>
        <w:gridCol w:w="3881"/>
        <w:gridCol w:w="2522"/>
        <w:gridCol w:w="1552"/>
        <w:gridCol w:w="1828"/>
        <w:gridCol w:w="1718"/>
      </w:tblGrid>
      <w:tr w:rsidR="00B46D07" w:rsidRPr="00B46D07" w14:paraId="04E4F47F" w14:textId="77777777" w:rsidTr="00C95FDA">
        <w:trPr>
          <w:trHeight w:val="300"/>
        </w:trPr>
        <w:tc>
          <w:tcPr>
            <w:tcW w:w="11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31C87C" w14:textId="05B887B0" w:rsidR="00B46D07" w:rsidRPr="004B492A" w:rsidRDefault="00B46D07" w:rsidP="00C95F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Logistic Regression of Peak Viremia in Recipients Viremic versus no Viremic </w:t>
            </w:r>
          </w:p>
        </w:tc>
      </w:tr>
      <w:tr w:rsidR="00B46D07" w:rsidRPr="00B46D07" w14:paraId="7F0F2CA6" w14:textId="77777777" w:rsidTr="00C95FDA">
        <w:trPr>
          <w:trHeight w:val="300"/>
        </w:trPr>
        <w:tc>
          <w:tcPr>
            <w:tcW w:w="79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46F7F" w14:textId="77777777" w:rsidR="00B46D07" w:rsidRPr="004B492A" w:rsidRDefault="00B46D07" w:rsidP="00C95F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with repeated structure to control for within donor effect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B6404B" w14:textId="77777777" w:rsidR="00B46D07" w:rsidRPr="004B492A" w:rsidRDefault="00B46D07" w:rsidP="00C95F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D38F6" w14:textId="77777777" w:rsidR="00B46D07" w:rsidRPr="004B492A" w:rsidRDefault="00B46D07" w:rsidP="00C95F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B46D07" w:rsidRPr="00B46D07" w14:paraId="00C6FB82" w14:textId="77777777" w:rsidTr="00C95FDA">
        <w:trPr>
          <w:trHeight w:val="30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E31B" w14:textId="77777777" w:rsidR="00B46D07" w:rsidRPr="004B492A" w:rsidRDefault="00B46D07" w:rsidP="00C95FD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2D97" w14:textId="77777777" w:rsidR="00B46D07" w:rsidRPr="004B492A" w:rsidRDefault="00B46D07" w:rsidP="00C95FD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32EF32" w14:textId="77777777" w:rsidR="00B46D07" w:rsidRPr="004B492A" w:rsidRDefault="00B46D07" w:rsidP="00C95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95% Wald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F15DF" w14:textId="77777777" w:rsidR="00B46D07" w:rsidRPr="004B492A" w:rsidRDefault="00B46D07" w:rsidP="00C95FD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B46D07" w:rsidRPr="00B46D07" w14:paraId="4C4412F3" w14:textId="77777777" w:rsidTr="00C95FDA">
        <w:trPr>
          <w:trHeight w:val="30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B687D" w14:textId="77777777" w:rsidR="00B46D07" w:rsidRPr="004B492A" w:rsidRDefault="00B46D07" w:rsidP="00C95FDA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Effect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48172" w14:textId="77777777" w:rsidR="00B46D07" w:rsidRPr="004B492A" w:rsidRDefault="00B46D07" w:rsidP="00C95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Odds Ratio</w:t>
            </w:r>
          </w:p>
        </w:tc>
        <w:tc>
          <w:tcPr>
            <w:tcW w:w="3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1769F00" w14:textId="77777777" w:rsidR="00B46D07" w:rsidRPr="004B492A" w:rsidRDefault="00B46D07" w:rsidP="00C95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Confidence Limits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E7965" w14:textId="77777777" w:rsidR="00B46D07" w:rsidRPr="004B492A" w:rsidRDefault="00B46D07" w:rsidP="00C95F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B492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</w:tr>
      <w:tr w:rsidR="00B46D07" w:rsidRPr="00B46D07" w14:paraId="1C82E36B" w14:textId="77777777" w:rsidTr="004B492A">
        <w:trPr>
          <w:trHeight w:val="520"/>
        </w:trPr>
        <w:tc>
          <w:tcPr>
            <w:tcW w:w="38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14:paraId="6A97C665" w14:textId="77777777" w:rsidR="00B46D07" w:rsidRPr="004B492A" w:rsidRDefault="00B46D07" w:rsidP="00C95FDA">
            <w:pPr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</w:rPr>
            </w:pPr>
            <w:r w:rsidRPr="004B492A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</w:rPr>
              <w:t>genotype 3 versus non genotype 3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313E4" w14:textId="77777777" w:rsidR="00B46D07" w:rsidRPr="004B492A" w:rsidRDefault="00B46D07" w:rsidP="004B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inf *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EEDB1" w14:textId="1E938776" w:rsidR="00B46D07" w:rsidRPr="004B492A" w:rsidRDefault="00B46D07" w:rsidP="004B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6D4C" w14:textId="1CC08C84" w:rsidR="00B46D07" w:rsidRPr="004B492A" w:rsidRDefault="00B46D07" w:rsidP="004B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B002F" w14:textId="21DB64D8" w:rsidR="00B46D07" w:rsidRPr="004B492A" w:rsidRDefault="00B46D07" w:rsidP="004B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46D07" w:rsidRPr="00B46D07" w14:paraId="168C8003" w14:textId="77777777" w:rsidTr="004B492A">
        <w:trPr>
          <w:trHeight w:val="520"/>
        </w:trPr>
        <w:tc>
          <w:tcPr>
            <w:tcW w:w="3881" w:type="dxa"/>
            <w:tcBorders>
              <w:top w:val="single" w:sz="4" w:space="0" w:color="333333"/>
              <w:left w:val="single" w:sz="4" w:space="0" w:color="auto"/>
              <w:bottom w:val="single" w:sz="4" w:space="0" w:color="333333"/>
              <w:right w:val="nil"/>
            </w:tcBorders>
            <w:shd w:val="clear" w:color="000000" w:fill="CCCCFF"/>
            <w:vAlign w:val="center"/>
            <w:hideMark/>
          </w:tcPr>
          <w:p w14:paraId="645B3944" w14:textId="77777777" w:rsidR="00B46D07" w:rsidRPr="004B492A" w:rsidRDefault="00B46D07" w:rsidP="00C95FDA">
            <w:pPr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</w:rPr>
            </w:pPr>
            <w:r w:rsidRPr="004B492A">
              <w:rPr>
                <w:rFonts w:ascii="Times New Roman" w:eastAsia="Times New Roman" w:hAnsi="Times New Roman" w:cs="Times New Roman"/>
                <w:color w:val="993300"/>
                <w:sz w:val="16"/>
                <w:szCs w:val="16"/>
              </w:rPr>
              <w:t>Donor HBV DNA (log IU/mL) Univariate effect</w:t>
            </w:r>
          </w:p>
        </w:tc>
        <w:tc>
          <w:tcPr>
            <w:tcW w:w="2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0C4CA" w14:textId="399F9223" w:rsidR="00B46D07" w:rsidRPr="004B492A" w:rsidRDefault="00B46D07" w:rsidP="004B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5.56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A401E" w14:textId="6ED501A5" w:rsidR="00B46D07" w:rsidRPr="004B492A" w:rsidRDefault="00B46D07" w:rsidP="004B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2.3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845C" w14:textId="12924F57" w:rsidR="00B46D07" w:rsidRPr="004B492A" w:rsidRDefault="00B46D07" w:rsidP="004B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13.29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47F82" w14:textId="77777777" w:rsidR="00B46D07" w:rsidRPr="004B492A" w:rsidRDefault="00B46D07" w:rsidP="004B492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492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0.0001</w:t>
            </w:r>
          </w:p>
        </w:tc>
      </w:tr>
    </w:tbl>
    <w:p w14:paraId="2D0A6E2F" w14:textId="77777777" w:rsidR="00B46D07" w:rsidRDefault="00B46D07">
      <w:pPr>
        <w:rPr>
          <w:rFonts w:ascii="Calibri" w:hAnsi="Calibri" w:cs="Calibri"/>
          <w:b/>
          <w:bCs/>
          <w:lang w:val="en-US"/>
        </w:rPr>
      </w:pPr>
    </w:p>
    <w:p w14:paraId="42F61A1F" w14:textId="77777777" w:rsidR="00B46D07" w:rsidRDefault="009A457F">
      <w:pPr>
        <w:rPr>
          <w:rFonts w:ascii="Calibri" w:hAnsi="Calibri" w:cs="Calibri"/>
          <w:b/>
          <w:bCs/>
          <w:lang w:val="en-US"/>
        </w:rPr>
      </w:pPr>
      <w:r>
        <w:rPr>
          <w:rFonts w:ascii="Calibri" w:hAnsi="Calibri" w:cs="Calibri"/>
          <w:b/>
          <w:bCs/>
          <w:lang w:val="en-US"/>
        </w:rPr>
        <w:br w:type="page"/>
      </w:r>
    </w:p>
    <w:p w14:paraId="0263BAE5" w14:textId="25477F94" w:rsidR="009A457F" w:rsidRDefault="009A457F">
      <w:pPr>
        <w:rPr>
          <w:rFonts w:ascii="Calibri" w:hAnsi="Calibri" w:cs="Calibri"/>
          <w:b/>
          <w:bCs/>
          <w:lang w:val="en-US"/>
        </w:rPr>
      </w:pPr>
    </w:p>
    <w:p w14:paraId="587432C0" w14:textId="2418CD4F" w:rsidR="007E7EE9" w:rsidRDefault="009A457F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4B492A">
        <w:rPr>
          <w:rFonts w:ascii="Times New Roman" w:hAnsi="Times New Roman" w:cs="Times New Roman"/>
          <w:b/>
          <w:bCs/>
          <w:sz w:val="20"/>
          <w:szCs w:val="20"/>
          <w:lang w:val="en-US"/>
        </w:rPr>
        <w:t>Supplementary Figure 1.  Donor HCV RNA by HCV genotype and peak recipient viremia</w:t>
      </w:r>
    </w:p>
    <w:p w14:paraId="668910D0" w14:textId="77777777" w:rsidR="00B46D07" w:rsidRPr="004B492A" w:rsidRDefault="00B46D07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</w:p>
    <w:p w14:paraId="3096A2F4" w14:textId="32BB3D30" w:rsidR="00710073" w:rsidRDefault="00B46D07">
      <w:pPr>
        <w:rPr>
          <w:rFonts w:ascii="Calibri" w:hAnsi="Calibri" w:cs="Calibri"/>
          <w:b/>
          <w:bCs/>
          <w:lang w:val="en-US"/>
        </w:rPr>
      </w:pPr>
      <w:r>
        <w:rPr>
          <w:noProof/>
        </w:rPr>
        <w:drawing>
          <wp:inline distT="0" distB="0" distL="0" distR="0" wp14:anchorId="0D360F6A" wp14:editId="07B6275E">
            <wp:extent cx="8229600" cy="4270375"/>
            <wp:effectExtent l="0" t="0" r="0" b="0"/>
            <wp:docPr id="2" name="Picture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extLst>
                        <a:ext uri="{FF2B5EF4-FFF2-40B4-BE49-F238E27FC236}">
                          <a16:creationId xmlns:a16="http://schemas.microsoft.com/office/drawing/2014/main" id="{00000000-0008-0000-04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270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10073">
        <w:rPr>
          <w:rFonts w:ascii="Calibri" w:hAnsi="Calibri" w:cs="Calibri"/>
          <w:b/>
          <w:bCs/>
          <w:lang w:val="en-US"/>
        </w:rPr>
        <w:br w:type="page"/>
      </w:r>
    </w:p>
    <w:p w14:paraId="45C5D072" w14:textId="367DBAB5" w:rsidR="009A457F" w:rsidRPr="004B492A" w:rsidRDefault="009749CC" w:rsidP="008A7939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lastRenderedPageBreak/>
        <w:t>2</w:t>
      </w:r>
      <w:r w:rsidR="009A457F" w:rsidRPr="004B492A">
        <w:rPr>
          <w:rFonts w:ascii="Times New Roman" w:hAnsi="Times New Roman" w:cs="Times New Roman"/>
          <w:b/>
          <w:bCs/>
          <w:sz w:val="20"/>
          <w:szCs w:val="20"/>
          <w:lang w:val="en-US"/>
        </w:rPr>
        <w:t>. Adverse Events</w:t>
      </w:r>
    </w:p>
    <w:p w14:paraId="7B2BD83D" w14:textId="478B4AEA" w:rsidR="008A7939" w:rsidRPr="004B492A" w:rsidRDefault="00710073" w:rsidP="008A7939">
      <w:pPr>
        <w:spacing w:line="480" w:lineRule="auto"/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 w:rsidRPr="004B492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Supplementary Table </w:t>
      </w:r>
      <w:r w:rsidR="009A457F" w:rsidRPr="004B492A">
        <w:rPr>
          <w:rFonts w:ascii="Times New Roman" w:hAnsi="Times New Roman" w:cs="Times New Roman"/>
          <w:b/>
          <w:bCs/>
          <w:sz w:val="20"/>
          <w:szCs w:val="20"/>
          <w:lang w:val="en-US"/>
        </w:rPr>
        <w:t>3</w:t>
      </w:r>
      <w:r w:rsidRPr="004B492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. </w:t>
      </w:r>
      <w:r w:rsidR="008A7939" w:rsidRPr="004B492A">
        <w:rPr>
          <w:rFonts w:ascii="Times New Roman" w:hAnsi="Times New Roman" w:cs="Times New Roman"/>
          <w:b/>
          <w:bCs/>
          <w:sz w:val="20"/>
          <w:szCs w:val="20"/>
          <w:lang w:val="en-US"/>
        </w:rPr>
        <w:t>Serious Adverse Events</w:t>
      </w: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992"/>
        <w:gridCol w:w="1418"/>
        <w:gridCol w:w="2249"/>
        <w:gridCol w:w="1436"/>
        <w:gridCol w:w="1560"/>
        <w:gridCol w:w="1275"/>
      </w:tblGrid>
      <w:tr w:rsidR="001F00E8" w:rsidRPr="0038008A" w14:paraId="20B8DC2C" w14:textId="77777777" w:rsidTr="00C65F9D">
        <w:tc>
          <w:tcPr>
            <w:tcW w:w="704" w:type="dxa"/>
          </w:tcPr>
          <w:p w14:paraId="32FF06AB" w14:textId="5B43C93B" w:rsidR="001F00E8" w:rsidRPr="004B492A" w:rsidRDefault="00C65F9D" w:rsidP="008C59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SAE No.</w:t>
            </w:r>
          </w:p>
        </w:tc>
        <w:tc>
          <w:tcPr>
            <w:tcW w:w="992" w:type="dxa"/>
          </w:tcPr>
          <w:p w14:paraId="6973D032" w14:textId="45093CA5" w:rsidR="001F00E8" w:rsidRPr="004B492A" w:rsidRDefault="00C65F9D" w:rsidP="008C59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Subject No.</w:t>
            </w:r>
          </w:p>
        </w:tc>
        <w:tc>
          <w:tcPr>
            <w:tcW w:w="1418" w:type="dxa"/>
          </w:tcPr>
          <w:p w14:paraId="359C2DA1" w14:textId="479CE7C2" w:rsidR="001F00E8" w:rsidRPr="004B492A" w:rsidRDefault="001F00E8" w:rsidP="008C59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Transplant type</w:t>
            </w:r>
          </w:p>
        </w:tc>
        <w:tc>
          <w:tcPr>
            <w:tcW w:w="2249" w:type="dxa"/>
          </w:tcPr>
          <w:p w14:paraId="1A9207A8" w14:textId="1A65272A" w:rsidR="001F00E8" w:rsidRPr="004B492A" w:rsidRDefault="001F00E8" w:rsidP="008C59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Event</w:t>
            </w:r>
          </w:p>
        </w:tc>
        <w:tc>
          <w:tcPr>
            <w:tcW w:w="1436" w:type="dxa"/>
          </w:tcPr>
          <w:p w14:paraId="13C111D6" w14:textId="77777777" w:rsidR="001F00E8" w:rsidRPr="004B492A" w:rsidRDefault="001F00E8" w:rsidP="008C59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Timing</w:t>
            </w:r>
          </w:p>
          <w:p w14:paraId="39508B8F" w14:textId="45C485AA" w:rsidR="001F00E8" w:rsidRPr="004B492A" w:rsidRDefault="001F00E8" w:rsidP="008C59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(days post-transplant)</w:t>
            </w:r>
          </w:p>
        </w:tc>
        <w:tc>
          <w:tcPr>
            <w:tcW w:w="1560" w:type="dxa"/>
          </w:tcPr>
          <w:p w14:paraId="6F3C7FF6" w14:textId="5F64CE70" w:rsidR="001F00E8" w:rsidRPr="004B492A" w:rsidRDefault="001F00E8" w:rsidP="008C59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Relationship to therapy</w:t>
            </w:r>
          </w:p>
        </w:tc>
        <w:tc>
          <w:tcPr>
            <w:tcW w:w="1275" w:type="dxa"/>
          </w:tcPr>
          <w:p w14:paraId="7F05E897" w14:textId="47346C89" w:rsidR="001F00E8" w:rsidRPr="004B492A" w:rsidRDefault="001F00E8" w:rsidP="008C59A8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Outcome</w:t>
            </w:r>
          </w:p>
        </w:tc>
      </w:tr>
      <w:tr w:rsidR="001F00E8" w:rsidRPr="0038008A" w14:paraId="5DB0F96B" w14:textId="77777777" w:rsidTr="00C65F9D">
        <w:tc>
          <w:tcPr>
            <w:tcW w:w="704" w:type="dxa"/>
          </w:tcPr>
          <w:p w14:paraId="54130F8F" w14:textId="77777777" w:rsidR="001F00E8" w:rsidRPr="004B492A" w:rsidRDefault="00C65F9D" w:rsidP="008C59A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  <w:p w14:paraId="77BA71D5" w14:textId="76CDE690" w:rsidR="00C65F9D" w:rsidRPr="004B492A" w:rsidRDefault="00C65F9D" w:rsidP="008C59A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</w:tcPr>
          <w:p w14:paraId="760D1CDB" w14:textId="0BF2DBF0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</w:tcPr>
          <w:p w14:paraId="6DD29FCC" w14:textId="1B06FC63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Lung</w:t>
            </w:r>
          </w:p>
        </w:tc>
        <w:tc>
          <w:tcPr>
            <w:tcW w:w="2249" w:type="dxa"/>
          </w:tcPr>
          <w:p w14:paraId="6EE34C70" w14:textId="438F5C3E" w:rsidR="001F00E8" w:rsidRPr="004B492A" w:rsidRDefault="001F00E8" w:rsidP="00C65F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Atrial fibrillation</w:t>
            </w:r>
          </w:p>
        </w:tc>
        <w:tc>
          <w:tcPr>
            <w:tcW w:w="1436" w:type="dxa"/>
          </w:tcPr>
          <w:p w14:paraId="3894EA19" w14:textId="343B0E4D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560" w:type="dxa"/>
          </w:tcPr>
          <w:p w14:paraId="20F85754" w14:textId="2AAEBF5F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5" w:type="dxa"/>
          </w:tcPr>
          <w:p w14:paraId="723B080E" w14:textId="56BAF712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Resolution</w:t>
            </w:r>
          </w:p>
        </w:tc>
      </w:tr>
      <w:tr w:rsidR="001F00E8" w:rsidRPr="0038008A" w14:paraId="7AE91FC1" w14:textId="77777777" w:rsidTr="00C65F9D">
        <w:tc>
          <w:tcPr>
            <w:tcW w:w="704" w:type="dxa"/>
          </w:tcPr>
          <w:p w14:paraId="19C1CDEA" w14:textId="524133EB" w:rsidR="001F00E8" w:rsidRPr="004B492A" w:rsidRDefault="00C65F9D" w:rsidP="008C59A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</w:tcPr>
          <w:p w14:paraId="0878C2DA" w14:textId="7EEC39F6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1418" w:type="dxa"/>
          </w:tcPr>
          <w:p w14:paraId="47C8C45F" w14:textId="7018F4EB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Lung</w:t>
            </w:r>
          </w:p>
        </w:tc>
        <w:tc>
          <w:tcPr>
            <w:tcW w:w="2249" w:type="dxa"/>
          </w:tcPr>
          <w:p w14:paraId="23575F11" w14:textId="444936D1" w:rsidR="001F00E8" w:rsidRPr="004B492A" w:rsidRDefault="001F00E8" w:rsidP="00C65F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Pulmonary Embolism</w:t>
            </w:r>
          </w:p>
        </w:tc>
        <w:tc>
          <w:tcPr>
            <w:tcW w:w="1436" w:type="dxa"/>
          </w:tcPr>
          <w:p w14:paraId="69E6E5B7" w14:textId="3DB6BFDB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84</w:t>
            </w:r>
          </w:p>
        </w:tc>
        <w:tc>
          <w:tcPr>
            <w:tcW w:w="1560" w:type="dxa"/>
          </w:tcPr>
          <w:p w14:paraId="5A0795D0" w14:textId="282D90E7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5" w:type="dxa"/>
          </w:tcPr>
          <w:p w14:paraId="700B41D3" w14:textId="77777777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1F00E8" w:rsidRPr="0038008A" w14:paraId="623B6CC5" w14:textId="77777777" w:rsidTr="00C65F9D">
        <w:tc>
          <w:tcPr>
            <w:tcW w:w="704" w:type="dxa"/>
          </w:tcPr>
          <w:p w14:paraId="55E60F42" w14:textId="63002041" w:rsidR="001F00E8" w:rsidRPr="004B492A" w:rsidRDefault="00C65F9D" w:rsidP="008C59A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92" w:type="dxa"/>
          </w:tcPr>
          <w:p w14:paraId="41BFDA3E" w14:textId="47787FEA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1418" w:type="dxa"/>
          </w:tcPr>
          <w:p w14:paraId="48DEE3A3" w14:textId="1A9B3137" w:rsidR="001F00E8" w:rsidRPr="004B492A" w:rsidRDefault="00586EB9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Lung</w:t>
            </w:r>
          </w:p>
        </w:tc>
        <w:tc>
          <w:tcPr>
            <w:tcW w:w="2249" w:type="dxa"/>
          </w:tcPr>
          <w:p w14:paraId="695D7348" w14:textId="5B7D6F7C" w:rsidR="00B36820" w:rsidRPr="004B492A" w:rsidRDefault="001F00E8" w:rsidP="00C65F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Death</w:t>
            </w:r>
            <w:r w:rsidR="00EA1DAF"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*</w:t>
            </w:r>
            <w:r w:rsidR="00586EB9"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36" w:type="dxa"/>
          </w:tcPr>
          <w:p w14:paraId="5B7AB5A3" w14:textId="0B193843" w:rsidR="001F00E8" w:rsidRPr="004B492A" w:rsidRDefault="00CD2816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49</w:t>
            </w:r>
          </w:p>
        </w:tc>
        <w:tc>
          <w:tcPr>
            <w:tcW w:w="1560" w:type="dxa"/>
          </w:tcPr>
          <w:p w14:paraId="411C8333" w14:textId="70C920B0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5" w:type="dxa"/>
          </w:tcPr>
          <w:p w14:paraId="7DE20088" w14:textId="6CC96D83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 resolution</w:t>
            </w:r>
          </w:p>
        </w:tc>
      </w:tr>
      <w:tr w:rsidR="001F00E8" w:rsidRPr="0038008A" w14:paraId="34321D0A" w14:textId="77777777" w:rsidTr="00C65F9D">
        <w:tc>
          <w:tcPr>
            <w:tcW w:w="704" w:type="dxa"/>
          </w:tcPr>
          <w:p w14:paraId="4E56F1EA" w14:textId="4A73796A" w:rsidR="001F00E8" w:rsidRPr="004B492A" w:rsidRDefault="00C65F9D" w:rsidP="008C59A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  <w:tc>
          <w:tcPr>
            <w:tcW w:w="992" w:type="dxa"/>
          </w:tcPr>
          <w:p w14:paraId="272E6725" w14:textId="74CFFD0F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</w:tcPr>
          <w:p w14:paraId="21B53105" w14:textId="78246472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Lung</w:t>
            </w:r>
          </w:p>
        </w:tc>
        <w:tc>
          <w:tcPr>
            <w:tcW w:w="2249" w:type="dxa"/>
          </w:tcPr>
          <w:p w14:paraId="1CC8BC14" w14:textId="29CFBDE8" w:rsidR="001F00E8" w:rsidRPr="004B492A" w:rsidRDefault="001F00E8" w:rsidP="00C65F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Heart block</w:t>
            </w:r>
          </w:p>
        </w:tc>
        <w:tc>
          <w:tcPr>
            <w:tcW w:w="1436" w:type="dxa"/>
          </w:tcPr>
          <w:p w14:paraId="775624A9" w14:textId="3629E5E7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560" w:type="dxa"/>
          </w:tcPr>
          <w:p w14:paraId="5BE3FE11" w14:textId="0F328EE5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5" w:type="dxa"/>
          </w:tcPr>
          <w:p w14:paraId="5496B1DC" w14:textId="5602E59D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Resolution</w:t>
            </w:r>
          </w:p>
        </w:tc>
      </w:tr>
      <w:tr w:rsidR="001F00E8" w:rsidRPr="0038008A" w14:paraId="510C92E9" w14:textId="77777777" w:rsidTr="00C65F9D">
        <w:tc>
          <w:tcPr>
            <w:tcW w:w="704" w:type="dxa"/>
          </w:tcPr>
          <w:p w14:paraId="1CEB6A31" w14:textId="114AD525" w:rsidR="001F00E8" w:rsidRPr="004B492A" w:rsidRDefault="00C65F9D" w:rsidP="008C59A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2" w:type="dxa"/>
          </w:tcPr>
          <w:p w14:paraId="09133948" w14:textId="6A2C2C78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418" w:type="dxa"/>
          </w:tcPr>
          <w:p w14:paraId="3AA84178" w14:textId="3A37C87D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Lung</w:t>
            </w:r>
          </w:p>
        </w:tc>
        <w:tc>
          <w:tcPr>
            <w:tcW w:w="2249" w:type="dxa"/>
          </w:tcPr>
          <w:p w14:paraId="0190D37E" w14:textId="3F264816" w:rsidR="001F00E8" w:rsidRPr="004B492A" w:rsidRDefault="001F00E8" w:rsidP="00C65F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Acute kidney injury (hospital admission)</w:t>
            </w:r>
          </w:p>
        </w:tc>
        <w:tc>
          <w:tcPr>
            <w:tcW w:w="1436" w:type="dxa"/>
          </w:tcPr>
          <w:p w14:paraId="4B737A20" w14:textId="77777777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60" w:type="dxa"/>
          </w:tcPr>
          <w:p w14:paraId="2C0E277F" w14:textId="63F1F204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5" w:type="dxa"/>
          </w:tcPr>
          <w:p w14:paraId="360DF8BF" w14:textId="307A2399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Resolution</w:t>
            </w:r>
          </w:p>
        </w:tc>
      </w:tr>
      <w:tr w:rsidR="001F00E8" w:rsidRPr="0038008A" w14:paraId="61C1FAC0" w14:textId="77777777" w:rsidTr="00C65F9D">
        <w:tc>
          <w:tcPr>
            <w:tcW w:w="704" w:type="dxa"/>
          </w:tcPr>
          <w:p w14:paraId="0508183A" w14:textId="6465BEC7" w:rsidR="001F00E8" w:rsidRPr="004B492A" w:rsidRDefault="00C65F9D" w:rsidP="008C59A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992" w:type="dxa"/>
          </w:tcPr>
          <w:p w14:paraId="4853F7EB" w14:textId="3BB2F9E5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</w:tcPr>
          <w:p w14:paraId="4CF8AA27" w14:textId="418938C7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Lung</w:t>
            </w:r>
          </w:p>
        </w:tc>
        <w:tc>
          <w:tcPr>
            <w:tcW w:w="2249" w:type="dxa"/>
          </w:tcPr>
          <w:p w14:paraId="51D0F871" w14:textId="336EC9DE" w:rsidR="001F00E8" w:rsidRPr="004B492A" w:rsidRDefault="001F00E8" w:rsidP="00C65F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Chest Pain</w:t>
            </w:r>
          </w:p>
          <w:p w14:paraId="6A6CDCCB" w14:textId="51B2C233" w:rsidR="001F00E8" w:rsidRPr="004B492A" w:rsidRDefault="001F00E8" w:rsidP="00C65F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(hospital admission)</w:t>
            </w:r>
          </w:p>
        </w:tc>
        <w:tc>
          <w:tcPr>
            <w:tcW w:w="1436" w:type="dxa"/>
          </w:tcPr>
          <w:p w14:paraId="13B4028D" w14:textId="104F21C8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1560" w:type="dxa"/>
          </w:tcPr>
          <w:p w14:paraId="6D5F4404" w14:textId="113DBCE3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5" w:type="dxa"/>
          </w:tcPr>
          <w:p w14:paraId="7AC13959" w14:textId="3CBF1841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Resolution</w:t>
            </w:r>
          </w:p>
        </w:tc>
      </w:tr>
      <w:tr w:rsidR="001F00E8" w:rsidRPr="0038008A" w14:paraId="4693B618" w14:textId="77777777" w:rsidTr="00C65F9D">
        <w:tc>
          <w:tcPr>
            <w:tcW w:w="704" w:type="dxa"/>
          </w:tcPr>
          <w:p w14:paraId="710358DC" w14:textId="0379060F" w:rsidR="001F00E8" w:rsidRPr="004B492A" w:rsidRDefault="00C65F9D" w:rsidP="00600F3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992" w:type="dxa"/>
          </w:tcPr>
          <w:p w14:paraId="2F617964" w14:textId="5C299B29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418" w:type="dxa"/>
          </w:tcPr>
          <w:p w14:paraId="1281BCB6" w14:textId="585AD31A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Lung</w:t>
            </w:r>
          </w:p>
        </w:tc>
        <w:tc>
          <w:tcPr>
            <w:tcW w:w="2249" w:type="dxa"/>
          </w:tcPr>
          <w:p w14:paraId="69BD757C" w14:textId="7AA4774D" w:rsidR="001F00E8" w:rsidRPr="004B492A" w:rsidRDefault="001F00E8" w:rsidP="00C65F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Pulmonary Embolism</w:t>
            </w:r>
          </w:p>
        </w:tc>
        <w:tc>
          <w:tcPr>
            <w:tcW w:w="1436" w:type="dxa"/>
          </w:tcPr>
          <w:p w14:paraId="5ABE77E9" w14:textId="27DD4BEC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1560" w:type="dxa"/>
          </w:tcPr>
          <w:p w14:paraId="2450F8CE" w14:textId="38AE2110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5" w:type="dxa"/>
          </w:tcPr>
          <w:p w14:paraId="5165B9BF" w14:textId="6812C0ED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Resolution</w:t>
            </w:r>
          </w:p>
        </w:tc>
      </w:tr>
      <w:tr w:rsidR="001F00E8" w:rsidRPr="0038008A" w14:paraId="78EDC71E" w14:textId="77777777" w:rsidTr="00C65F9D">
        <w:tc>
          <w:tcPr>
            <w:tcW w:w="704" w:type="dxa"/>
          </w:tcPr>
          <w:p w14:paraId="3798FBEF" w14:textId="37371C2A" w:rsidR="001F00E8" w:rsidRPr="004B492A" w:rsidRDefault="00C65F9D" w:rsidP="00600F3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992" w:type="dxa"/>
          </w:tcPr>
          <w:p w14:paraId="076C3B50" w14:textId="40289699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</w:tcPr>
          <w:p w14:paraId="7CCE984D" w14:textId="497ACF37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Kidney-Pancreas</w:t>
            </w:r>
          </w:p>
        </w:tc>
        <w:tc>
          <w:tcPr>
            <w:tcW w:w="2249" w:type="dxa"/>
          </w:tcPr>
          <w:p w14:paraId="0305C12A" w14:textId="16314FC9" w:rsidR="001F00E8" w:rsidRPr="004B492A" w:rsidRDefault="001F00E8" w:rsidP="00C65F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Extended recovery post-transplant surgery</w:t>
            </w:r>
          </w:p>
        </w:tc>
        <w:tc>
          <w:tcPr>
            <w:tcW w:w="1436" w:type="dxa"/>
          </w:tcPr>
          <w:p w14:paraId="0ED02AB9" w14:textId="6FB65FF1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560" w:type="dxa"/>
          </w:tcPr>
          <w:p w14:paraId="6303B31B" w14:textId="3C9CE2FF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5" w:type="dxa"/>
          </w:tcPr>
          <w:p w14:paraId="1FFAF09F" w14:textId="5072D462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Resolution</w:t>
            </w:r>
          </w:p>
        </w:tc>
      </w:tr>
      <w:tr w:rsidR="001F00E8" w:rsidRPr="0038008A" w14:paraId="2F8FF14B" w14:textId="77777777" w:rsidTr="00C65F9D">
        <w:tc>
          <w:tcPr>
            <w:tcW w:w="704" w:type="dxa"/>
          </w:tcPr>
          <w:p w14:paraId="3D5BB9C4" w14:textId="34D61061" w:rsidR="001F00E8" w:rsidRPr="004B492A" w:rsidRDefault="00C65F9D" w:rsidP="001F00E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992" w:type="dxa"/>
          </w:tcPr>
          <w:p w14:paraId="02F2564C" w14:textId="20CD0273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1418" w:type="dxa"/>
          </w:tcPr>
          <w:p w14:paraId="25E54221" w14:textId="115013F0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Kidney-Pancreas</w:t>
            </w:r>
          </w:p>
        </w:tc>
        <w:tc>
          <w:tcPr>
            <w:tcW w:w="2249" w:type="dxa"/>
          </w:tcPr>
          <w:p w14:paraId="6726BF62" w14:textId="481999FB" w:rsidR="001F00E8" w:rsidRPr="004B492A" w:rsidRDefault="001F00E8" w:rsidP="00C65F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Pancreatitis (hospital admission)</w:t>
            </w:r>
          </w:p>
        </w:tc>
        <w:tc>
          <w:tcPr>
            <w:tcW w:w="1436" w:type="dxa"/>
          </w:tcPr>
          <w:p w14:paraId="548909D0" w14:textId="19350A14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184</w:t>
            </w:r>
          </w:p>
        </w:tc>
        <w:tc>
          <w:tcPr>
            <w:tcW w:w="1560" w:type="dxa"/>
          </w:tcPr>
          <w:p w14:paraId="284A4A07" w14:textId="22D05737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5" w:type="dxa"/>
          </w:tcPr>
          <w:p w14:paraId="4506C3BD" w14:textId="2DAEAA6E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Resolution</w:t>
            </w:r>
          </w:p>
        </w:tc>
      </w:tr>
      <w:tr w:rsidR="001F00E8" w:rsidRPr="0038008A" w14:paraId="3506011C" w14:textId="77777777" w:rsidTr="00C65F9D">
        <w:tc>
          <w:tcPr>
            <w:tcW w:w="704" w:type="dxa"/>
          </w:tcPr>
          <w:p w14:paraId="0C599FDA" w14:textId="5A9E6DF9" w:rsidR="001F00E8" w:rsidRPr="004B492A" w:rsidRDefault="00C65F9D" w:rsidP="001F00E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992" w:type="dxa"/>
          </w:tcPr>
          <w:p w14:paraId="5ED6B663" w14:textId="73E3AA00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1418" w:type="dxa"/>
          </w:tcPr>
          <w:p w14:paraId="0054F339" w14:textId="5E2C26BB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Heart</w:t>
            </w:r>
          </w:p>
        </w:tc>
        <w:tc>
          <w:tcPr>
            <w:tcW w:w="2249" w:type="dxa"/>
          </w:tcPr>
          <w:p w14:paraId="6556348D" w14:textId="1CB5AA5A" w:rsidR="001F00E8" w:rsidRPr="004B492A" w:rsidRDefault="001F00E8" w:rsidP="00C65F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Biopsy proven rejection</w:t>
            </w:r>
          </w:p>
        </w:tc>
        <w:tc>
          <w:tcPr>
            <w:tcW w:w="1436" w:type="dxa"/>
          </w:tcPr>
          <w:p w14:paraId="372AF491" w14:textId="18B590D3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85</w:t>
            </w:r>
          </w:p>
        </w:tc>
        <w:tc>
          <w:tcPr>
            <w:tcW w:w="1560" w:type="dxa"/>
          </w:tcPr>
          <w:p w14:paraId="05F5355F" w14:textId="214CEA57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5" w:type="dxa"/>
          </w:tcPr>
          <w:p w14:paraId="2B0D370F" w14:textId="513FFE57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Resolution</w:t>
            </w:r>
          </w:p>
        </w:tc>
      </w:tr>
      <w:tr w:rsidR="001F00E8" w:rsidRPr="0038008A" w14:paraId="100C6E16" w14:textId="77777777" w:rsidTr="00C65F9D">
        <w:tc>
          <w:tcPr>
            <w:tcW w:w="704" w:type="dxa"/>
          </w:tcPr>
          <w:p w14:paraId="79DE365F" w14:textId="3332B06C" w:rsidR="001F00E8" w:rsidRPr="004B492A" w:rsidRDefault="00C65F9D" w:rsidP="001F00E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992" w:type="dxa"/>
          </w:tcPr>
          <w:p w14:paraId="5909BCC3" w14:textId="7FFDB2FD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</w:tcPr>
          <w:p w14:paraId="61FEF7E4" w14:textId="6E1FE7BA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Kidney</w:t>
            </w:r>
          </w:p>
        </w:tc>
        <w:tc>
          <w:tcPr>
            <w:tcW w:w="2249" w:type="dxa"/>
          </w:tcPr>
          <w:p w14:paraId="5CD8E08F" w14:textId="18C678B2" w:rsidR="001F00E8" w:rsidRPr="004B492A" w:rsidRDefault="001F00E8" w:rsidP="00C65F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Subtotal thyroidectomy for tertiary </w:t>
            </w:r>
            <w:proofErr w:type="spellStart"/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hyperparathyroidectomy</w:t>
            </w:r>
            <w:proofErr w:type="spellEnd"/>
          </w:p>
        </w:tc>
        <w:tc>
          <w:tcPr>
            <w:tcW w:w="1436" w:type="dxa"/>
          </w:tcPr>
          <w:p w14:paraId="072BA625" w14:textId="7F0A2CF1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1560" w:type="dxa"/>
          </w:tcPr>
          <w:p w14:paraId="309184E7" w14:textId="29C0BB0C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5" w:type="dxa"/>
          </w:tcPr>
          <w:p w14:paraId="59A452E1" w14:textId="3B238BAD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Resolution</w:t>
            </w:r>
          </w:p>
        </w:tc>
      </w:tr>
      <w:tr w:rsidR="001F00E8" w:rsidRPr="0038008A" w14:paraId="57433428" w14:textId="77777777" w:rsidTr="00C65F9D">
        <w:tc>
          <w:tcPr>
            <w:tcW w:w="704" w:type="dxa"/>
          </w:tcPr>
          <w:p w14:paraId="2FCD5440" w14:textId="5D5B7B1C" w:rsidR="001F00E8" w:rsidRPr="004B492A" w:rsidRDefault="00C65F9D" w:rsidP="001F00E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992" w:type="dxa"/>
          </w:tcPr>
          <w:p w14:paraId="7325FB3B" w14:textId="2543D183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1418" w:type="dxa"/>
          </w:tcPr>
          <w:p w14:paraId="1323FA6D" w14:textId="35C95E04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Kidney</w:t>
            </w:r>
          </w:p>
        </w:tc>
        <w:tc>
          <w:tcPr>
            <w:tcW w:w="2249" w:type="dxa"/>
          </w:tcPr>
          <w:p w14:paraId="664AE1F7" w14:textId="0928879D" w:rsidR="001F00E8" w:rsidRPr="004B492A" w:rsidRDefault="001F00E8" w:rsidP="00C65F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Prostatitis (hospital admission)</w:t>
            </w:r>
          </w:p>
        </w:tc>
        <w:tc>
          <w:tcPr>
            <w:tcW w:w="1436" w:type="dxa"/>
          </w:tcPr>
          <w:p w14:paraId="61CBADAD" w14:textId="72E74270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101</w:t>
            </w:r>
          </w:p>
        </w:tc>
        <w:tc>
          <w:tcPr>
            <w:tcW w:w="1560" w:type="dxa"/>
          </w:tcPr>
          <w:p w14:paraId="5DD2A3BB" w14:textId="2CECA991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5" w:type="dxa"/>
          </w:tcPr>
          <w:p w14:paraId="74E02D9F" w14:textId="0E31E24A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Resolution</w:t>
            </w:r>
          </w:p>
        </w:tc>
      </w:tr>
      <w:tr w:rsidR="001F00E8" w:rsidRPr="0038008A" w14:paraId="65CC1927" w14:textId="77777777" w:rsidTr="00C65F9D">
        <w:tc>
          <w:tcPr>
            <w:tcW w:w="704" w:type="dxa"/>
          </w:tcPr>
          <w:p w14:paraId="33470FD5" w14:textId="40DF88D7" w:rsidR="001F00E8" w:rsidRPr="004B492A" w:rsidRDefault="00C65F9D" w:rsidP="001F00E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992" w:type="dxa"/>
          </w:tcPr>
          <w:p w14:paraId="138396C9" w14:textId="236873F9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418" w:type="dxa"/>
          </w:tcPr>
          <w:p w14:paraId="6D9166F4" w14:textId="659B57C9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Kidney</w:t>
            </w:r>
          </w:p>
        </w:tc>
        <w:tc>
          <w:tcPr>
            <w:tcW w:w="2249" w:type="dxa"/>
          </w:tcPr>
          <w:p w14:paraId="48372A5B" w14:textId="0D78C7B0" w:rsidR="001F00E8" w:rsidRPr="004B492A" w:rsidRDefault="001F00E8" w:rsidP="00C65F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Extended recovery post-transplant surgery</w:t>
            </w:r>
          </w:p>
        </w:tc>
        <w:tc>
          <w:tcPr>
            <w:tcW w:w="1436" w:type="dxa"/>
          </w:tcPr>
          <w:p w14:paraId="0760C5F2" w14:textId="11111477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560" w:type="dxa"/>
          </w:tcPr>
          <w:p w14:paraId="26968312" w14:textId="0C1C09E4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5" w:type="dxa"/>
          </w:tcPr>
          <w:p w14:paraId="772F1F2E" w14:textId="2AB42661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Resolution</w:t>
            </w:r>
          </w:p>
        </w:tc>
      </w:tr>
      <w:tr w:rsidR="001F00E8" w:rsidRPr="0038008A" w14:paraId="68FC3724" w14:textId="77777777" w:rsidTr="00C65F9D">
        <w:tc>
          <w:tcPr>
            <w:tcW w:w="704" w:type="dxa"/>
          </w:tcPr>
          <w:p w14:paraId="4F453068" w14:textId="090D66CD" w:rsidR="001F00E8" w:rsidRPr="004B492A" w:rsidRDefault="00C65F9D" w:rsidP="001F00E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992" w:type="dxa"/>
          </w:tcPr>
          <w:p w14:paraId="2C5ED428" w14:textId="147FAF69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1418" w:type="dxa"/>
          </w:tcPr>
          <w:p w14:paraId="4CFDDC38" w14:textId="591095DF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Kidney</w:t>
            </w:r>
          </w:p>
        </w:tc>
        <w:tc>
          <w:tcPr>
            <w:tcW w:w="2249" w:type="dxa"/>
          </w:tcPr>
          <w:p w14:paraId="41F63A71" w14:textId="6C52792E" w:rsidR="001F00E8" w:rsidRPr="004B492A" w:rsidRDefault="001F00E8" w:rsidP="00C65F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Diarrhea (hospital admission)</w:t>
            </w:r>
          </w:p>
        </w:tc>
        <w:tc>
          <w:tcPr>
            <w:tcW w:w="1436" w:type="dxa"/>
          </w:tcPr>
          <w:p w14:paraId="1E2CE2AF" w14:textId="32FFCC81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37</w:t>
            </w:r>
          </w:p>
        </w:tc>
        <w:tc>
          <w:tcPr>
            <w:tcW w:w="1560" w:type="dxa"/>
          </w:tcPr>
          <w:p w14:paraId="3B01210D" w14:textId="1A552ED5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5" w:type="dxa"/>
          </w:tcPr>
          <w:p w14:paraId="355DC285" w14:textId="50F25D2C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Resolution</w:t>
            </w:r>
          </w:p>
        </w:tc>
      </w:tr>
      <w:tr w:rsidR="001F00E8" w:rsidRPr="0038008A" w14:paraId="4995DBD1" w14:textId="77777777" w:rsidTr="00C65F9D">
        <w:tc>
          <w:tcPr>
            <w:tcW w:w="704" w:type="dxa"/>
          </w:tcPr>
          <w:p w14:paraId="69ACCF17" w14:textId="72F85B3A" w:rsidR="001F00E8" w:rsidRPr="004B492A" w:rsidRDefault="00C65F9D" w:rsidP="001F00E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992" w:type="dxa"/>
          </w:tcPr>
          <w:p w14:paraId="362B3258" w14:textId="1B989736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418" w:type="dxa"/>
          </w:tcPr>
          <w:p w14:paraId="4E1D17A3" w14:textId="3A3C4B8D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Kidney</w:t>
            </w:r>
          </w:p>
        </w:tc>
        <w:tc>
          <w:tcPr>
            <w:tcW w:w="2249" w:type="dxa"/>
          </w:tcPr>
          <w:p w14:paraId="25919154" w14:textId="3C431C4B" w:rsidR="001F00E8" w:rsidRPr="004B492A" w:rsidRDefault="001F00E8" w:rsidP="00C65F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Perirenal collection</w:t>
            </w:r>
          </w:p>
        </w:tc>
        <w:tc>
          <w:tcPr>
            <w:tcW w:w="1436" w:type="dxa"/>
          </w:tcPr>
          <w:p w14:paraId="5C81138A" w14:textId="6E2E4FCF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1560" w:type="dxa"/>
          </w:tcPr>
          <w:p w14:paraId="5ED76EAC" w14:textId="4F2F867F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5" w:type="dxa"/>
          </w:tcPr>
          <w:p w14:paraId="09BD98A6" w14:textId="6AA4B887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Resolution</w:t>
            </w:r>
          </w:p>
        </w:tc>
      </w:tr>
      <w:tr w:rsidR="001F00E8" w:rsidRPr="0038008A" w14:paraId="430FF047" w14:textId="77777777" w:rsidTr="00C65F9D">
        <w:tc>
          <w:tcPr>
            <w:tcW w:w="704" w:type="dxa"/>
          </w:tcPr>
          <w:p w14:paraId="71539B62" w14:textId="5EC75A98" w:rsidR="001F00E8" w:rsidRPr="004B492A" w:rsidRDefault="00C65F9D" w:rsidP="001F00E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992" w:type="dxa"/>
          </w:tcPr>
          <w:p w14:paraId="0B3E58B4" w14:textId="05489E88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418" w:type="dxa"/>
          </w:tcPr>
          <w:p w14:paraId="76E1D12C" w14:textId="323736CE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Kidney</w:t>
            </w:r>
          </w:p>
        </w:tc>
        <w:tc>
          <w:tcPr>
            <w:tcW w:w="2249" w:type="dxa"/>
          </w:tcPr>
          <w:p w14:paraId="2F7CF61D" w14:textId="4D209ADC" w:rsidR="001F00E8" w:rsidRPr="004B492A" w:rsidRDefault="001F00E8" w:rsidP="00C65F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Extended recovery post-transplant surgery</w:t>
            </w:r>
          </w:p>
        </w:tc>
        <w:tc>
          <w:tcPr>
            <w:tcW w:w="1436" w:type="dxa"/>
          </w:tcPr>
          <w:p w14:paraId="67FA8595" w14:textId="3823D9E3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560" w:type="dxa"/>
          </w:tcPr>
          <w:p w14:paraId="10E3972C" w14:textId="555BAD25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5" w:type="dxa"/>
          </w:tcPr>
          <w:p w14:paraId="062B37FF" w14:textId="390E4D1E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Resolution</w:t>
            </w:r>
          </w:p>
        </w:tc>
      </w:tr>
      <w:tr w:rsidR="001F00E8" w:rsidRPr="0038008A" w14:paraId="6E2886EB" w14:textId="77777777" w:rsidTr="00C65F9D">
        <w:tc>
          <w:tcPr>
            <w:tcW w:w="704" w:type="dxa"/>
          </w:tcPr>
          <w:p w14:paraId="55D3D7FC" w14:textId="3F781571" w:rsidR="001F00E8" w:rsidRPr="004B492A" w:rsidRDefault="00C65F9D" w:rsidP="001F00E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992" w:type="dxa"/>
          </w:tcPr>
          <w:p w14:paraId="5D447EC1" w14:textId="00FAE2A0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418" w:type="dxa"/>
          </w:tcPr>
          <w:p w14:paraId="5357427B" w14:textId="71DD9906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Heart</w:t>
            </w:r>
          </w:p>
        </w:tc>
        <w:tc>
          <w:tcPr>
            <w:tcW w:w="2249" w:type="dxa"/>
          </w:tcPr>
          <w:p w14:paraId="3B11C547" w14:textId="50226A5D" w:rsidR="001F00E8" w:rsidRPr="004B492A" w:rsidRDefault="001F00E8" w:rsidP="00C65F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Biopsy proven rejection</w:t>
            </w:r>
          </w:p>
        </w:tc>
        <w:tc>
          <w:tcPr>
            <w:tcW w:w="1436" w:type="dxa"/>
          </w:tcPr>
          <w:p w14:paraId="33C9F7C8" w14:textId="40ECC6F6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1560" w:type="dxa"/>
          </w:tcPr>
          <w:p w14:paraId="663375F7" w14:textId="62B342AB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5" w:type="dxa"/>
          </w:tcPr>
          <w:p w14:paraId="5F417B6A" w14:textId="12118EDD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Resolution</w:t>
            </w:r>
          </w:p>
        </w:tc>
      </w:tr>
      <w:tr w:rsidR="001F00E8" w:rsidRPr="0038008A" w14:paraId="4A4FBEDE" w14:textId="77777777" w:rsidTr="00C65F9D">
        <w:tc>
          <w:tcPr>
            <w:tcW w:w="704" w:type="dxa"/>
          </w:tcPr>
          <w:p w14:paraId="7BF3C463" w14:textId="4A9F5E1B" w:rsidR="001F00E8" w:rsidRPr="004B492A" w:rsidRDefault="00C65F9D" w:rsidP="001F00E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18</w:t>
            </w:r>
          </w:p>
        </w:tc>
        <w:tc>
          <w:tcPr>
            <w:tcW w:w="992" w:type="dxa"/>
          </w:tcPr>
          <w:p w14:paraId="7A2F63E5" w14:textId="068C9E84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1418" w:type="dxa"/>
          </w:tcPr>
          <w:p w14:paraId="370596D7" w14:textId="27BF8A75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Kidney</w:t>
            </w:r>
          </w:p>
        </w:tc>
        <w:tc>
          <w:tcPr>
            <w:tcW w:w="2249" w:type="dxa"/>
          </w:tcPr>
          <w:p w14:paraId="51C205AC" w14:textId="559E5A93" w:rsidR="001F00E8" w:rsidRPr="004B492A" w:rsidRDefault="001F00E8" w:rsidP="00C65F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High liver enzymes*</w:t>
            </w:r>
          </w:p>
        </w:tc>
        <w:tc>
          <w:tcPr>
            <w:tcW w:w="1436" w:type="dxa"/>
          </w:tcPr>
          <w:p w14:paraId="1B606D21" w14:textId="4BD83CD3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1560" w:type="dxa"/>
          </w:tcPr>
          <w:p w14:paraId="5D475611" w14:textId="1619B2F3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Possible</w:t>
            </w:r>
          </w:p>
        </w:tc>
        <w:tc>
          <w:tcPr>
            <w:tcW w:w="1275" w:type="dxa"/>
          </w:tcPr>
          <w:p w14:paraId="14BDA42B" w14:textId="79D895F4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Resolution</w:t>
            </w:r>
          </w:p>
        </w:tc>
      </w:tr>
      <w:tr w:rsidR="001F00E8" w:rsidRPr="0038008A" w14:paraId="24DFA576" w14:textId="77777777" w:rsidTr="00C65F9D">
        <w:tc>
          <w:tcPr>
            <w:tcW w:w="704" w:type="dxa"/>
          </w:tcPr>
          <w:p w14:paraId="2C0CE88A" w14:textId="5475257F" w:rsidR="001F00E8" w:rsidRPr="004B492A" w:rsidRDefault="00C65F9D" w:rsidP="001F00E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992" w:type="dxa"/>
          </w:tcPr>
          <w:p w14:paraId="4A675363" w14:textId="20A88A25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1418" w:type="dxa"/>
          </w:tcPr>
          <w:p w14:paraId="655FC94E" w14:textId="07184DA4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Lung</w:t>
            </w:r>
          </w:p>
        </w:tc>
        <w:tc>
          <w:tcPr>
            <w:tcW w:w="2249" w:type="dxa"/>
          </w:tcPr>
          <w:p w14:paraId="0641D047" w14:textId="6C787CFC" w:rsidR="001F00E8" w:rsidRPr="004B492A" w:rsidRDefault="001F00E8" w:rsidP="00C65F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Extended recovery post-transplant surgery</w:t>
            </w:r>
          </w:p>
        </w:tc>
        <w:tc>
          <w:tcPr>
            <w:tcW w:w="1436" w:type="dxa"/>
          </w:tcPr>
          <w:p w14:paraId="25DFD49D" w14:textId="6122F709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1560" w:type="dxa"/>
          </w:tcPr>
          <w:p w14:paraId="16EC53F1" w14:textId="61BE713D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5" w:type="dxa"/>
          </w:tcPr>
          <w:p w14:paraId="035D1447" w14:textId="620B2572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Resolution</w:t>
            </w:r>
          </w:p>
        </w:tc>
      </w:tr>
      <w:tr w:rsidR="00856BB4" w:rsidRPr="0038008A" w14:paraId="3A066575" w14:textId="77777777" w:rsidTr="00C65F9D">
        <w:tc>
          <w:tcPr>
            <w:tcW w:w="704" w:type="dxa"/>
          </w:tcPr>
          <w:p w14:paraId="3EB676AE" w14:textId="18D03975" w:rsidR="00856BB4" w:rsidRPr="004B492A" w:rsidRDefault="00856BB4" w:rsidP="001F00E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20</w:t>
            </w:r>
          </w:p>
        </w:tc>
        <w:tc>
          <w:tcPr>
            <w:tcW w:w="992" w:type="dxa"/>
          </w:tcPr>
          <w:p w14:paraId="78F3BC49" w14:textId="0A4783A4" w:rsidR="00856BB4" w:rsidRPr="004B492A" w:rsidRDefault="00856BB4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17</w:t>
            </w:r>
          </w:p>
        </w:tc>
        <w:tc>
          <w:tcPr>
            <w:tcW w:w="1418" w:type="dxa"/>
          </w:tcPr>
          <w:p w14:paraId="398B3CDF" w14:textId="2B06F096" w:rsidR="00856BB4" w:rsidRPr="004B492A" w:rsidRDefault="00856BB4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Lung</w:t>
            </w:r>
          </w:p>
        </w:tc>
        <w:tc>
          <w:tcPr>
            <w:tcW w:w="2249" w:type="dxa"/>
          </w:tcPr>
          <w:p w14:paraId="2DAB16B2" w14:textId="0B65E995" w:rsidR="00856BB4" w:rsidRPr="004B492A" w:rsidRDefault="00856BB4" w:rsidP="00C65F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Death* (subarachnoid hemorrhage) </w:t>
            </w:r>
          </w:p>
        </w:tc>
        <w:tc>
          <w:tcPr>
            <w:tcW w:w="1436" w:type="dxa"/>
          </w:tcPr>
          <w:p w14:paraId="179282C8" w14:textId="1A5CBEEF" w:rsidR="00856BB4" w:rsidRPr="004B492A" w:rsidRDefault="00856BB4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109</w:t>
            </w:r>
          </w:p>
        </w:tc>
        <w:tc>
          <w:tcPr>
            <w:tcW w:w="1560" w:type="dxa"/>
          </w:tcPr>
          <w:p w14:paraId="6AAFFD82" w14:textId="1D845878" w:rsidR="00856BB4" w:rsidRPr="004B492A" w:rsidRDefault="00856BB4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5" w:type="dxa"/>
          </w:tcPr>
          <w:p w14:paraId="7C9D4FAC" w14:textId="48AA7F4F" w:rsidR="00856BB4" w:rsidRPr="004B492A" w:rsidRDefault="00856BB4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 resolution</w:t>
            </w:r>
          </w:p>
        </w:tc>
      </w:tr>
      <w:tr w:rsidR="001F00E8" w:rsidRPr="0038008A" w14:paraId="76F2A8E1" w14:textId="77777777" w:rsidTr="00C65F9D">
        <w:tc>
          <w:tcPr>
            <w:tcW w:w="704" w:type="dxa"/>
          </w:tcPr>
          <w:p w14:paraId="5D4B11C8" w14:textId="762AE1A7" w:rsidR="001F00E8" w:rsidRPr="004B492A" w:rsidRDefault="00C65F9D" w:rsidP="001F00E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856BB4"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</w:p>
        </w:tc>
        <w:tc>
          <w:tcPr>
            <w:tcW w:w="992" w:type="dxa"/>
          </w:tcPr>
          <w:p w14:paraId="2E98E5A9" w14:textId="32C714AB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1418" w:type="dxa"/>
          </w:tcPr>
          <w:p w14:paraId="5F0AB7E5" w14:textId="78F6C963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Kidney</w:t>
            </w:r>
          </w:p>
        </w:tc>
        <w:tc>
          <w:tcPr>
            <w:tcW w:w="2249" w:type="dxa"/>
          </w:tcPr>
          <w:p w14:paraId="23F5FC5A" w14:textId="26BA959F" w:rsidR="001F00E8" w:rsidRPr="004B492A" w:rsidRDefault="001F00E8" w:rsidP="00C65F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Pre-syncope (hospital admission)</w:t>
            </w:r>
          </w:p>
        </w:tc>
        <w:tc>
          <w:tcPr>
            <w:tcW w:w="1436" w:type="dxa"/>
          </w:tcPr>
          <w:p w14:paraId="2EDEC23E" w14:textId="6DF2BC48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47</w:t>
            </w:r>
          </w:p>
        </w:tc>
        <w:tc>
          <w:tcPr>
            <w:tcW w:w="1560" w:type="dxa"/>
          </w:tcPr>
          <w:p w14:paraId="32CE8B2F" w14:textId="2FDCBD6E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5" w:type="dxa"/>
          </w:tcPr>
          <w:p w14:paraId="38BE4891" w14:textId="425BED1E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Resolution</w:t>
            </w:r>
          </w:p>
        </w:tc>
      </w:tr>
      <w:tr w:rsidR="001F00E8" w:rsidRPr="0038008A" w14:paraId="318CC5F8" w14:textId="77777777" w:rsidTr="00C65F9D">
        <w:tc>
          <w:tcPr>
            <w:tcW w:w="704" w:type="dxa"/>
          </w:tcPr>
          <w:p w14:paraId="3FCDAC7F" w14:textId="661FBC4D" w:rsidR="001F00E8" w:rsidRPr="004B492A" w:rsidRDefault="00C65F9D" w:rsidP="001F00E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r w:rsidR="00856BB4"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2" w:type="dxa"/>
          </w:tcPr>
          <w:p w14:paraId="408A1275" w14:textId="1E405314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1418" w:type="dxa"/>
          </w:tcPr>
          <w:p w14:paraId="75BEA688" w14:textId="5B900E86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Lung</w:t>
            </w:r>
          </w:p>
        </w:tc>
        <w:tc>
          <w:tcPr>
            <w:tcW w:w="2249" w:type="dxa"/>
          </w:tcPr>
          <w:p w14:paraId="505F4DCA" w14:textId="729FCF41" w:rsidR="001F00E8" w:rsidRPr="004B492A" w:rsidRDefault="001F00E8" w:rsidP="00C65F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Stroke</w:t>
            </w:r>
            <w:r w:rsidR="00710073"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(TIA)</w:t>
            </w:r>
          </w:p>
        </w:tc>
        <w:tc>
          <w:tcPr>
            <w:tcW w:w="1436" w:type="dxa"/>
          </w:tcPr>
          <w:p w14:paraId="73382D6C" w14:textId="7B08059A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1560" w:type="dxa"/>
          </w:tcPr>
          <w:p w14:paraId="4D338FC7" w14:textId="7C5BDEBC" w:rsidR="001F00E8" w:rsidRPr="004B492A" w:rsidRDefault="001F00E8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5" w:type="dxa"/>
          </w:tcPr>
          <w:p w14:paraId="4E1FB5C3" w14:textId="6880857D" w:rsidR="001F00E8" w:rsidRPr="004B492A" w:rsidRDefault="00710073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4B492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Resolution</w:t>
            </w:r>
          </w:p>
        </w:tc>
      </w:tr>
      <w:tr w:rsidR="008B3A89" w:rsidRPr="0038008A" w14:paraId="61811E0A" w14:textId="77777777" w:rsidTr="00C65F9D">
        <w:tc>
          <w:tcPr>
            <w:tcW w:w="704" w:type="dxa"/>
          </w:tcPr>
          <w:p w14:paraId="285BA4E8" w14:textId="12121DC3" w:rsidR="008B3A89" w:rsidRPr="008B3A89" w:rsidRDefault="008B3A89" w:rsidP="001F00E8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23</w:t>
            </w:r>
          </w:p>
        </w:tc>
        <w:tc>
          <w:tcPr>
            <w:tcW w:w="992" w:type="dxa"/>
          </w:tcPr>
          <w:p w14:paraId="5ED2326B" w14:textId="485749F9" w:rsidR="008B3A89" w:rsidRPr="008B3A89" w:rsidRDefault="008B3A89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1418" w:type="dxa"/>
          </w:tcPr>
          <w:p w14:paraId="40E5206B" w14:textId="62B22B0D" w:rsidR="008B3A89" w:rsidRPr="008B3A89" w:rsidRDefault="008B3A89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Kidney</w:t>
            </w:r>
          </w:p>
        </w:tc>
        <w:tc>
          <w:tcPr>
            <w:tcW w:w="2249" w:type="dxa"/>
          </w:tcPr>
          <w:p w14:paraId="311971C7" w14:textId="5CC70381" w:rsidR="008B3A89" w:rsidRPr="008B3A89" w:rsidRDefault="008B3A89" w:rsidP="00C65F9D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Renal graft hydronephrosis</w:t>
            </w:r>
          </w:p>
        </w:tc>
        <w:tc>
          <w:tcPr>
            <w:tcW w:w="1436" w:type="dxa"/>
          </w:tcPr>
          <w:p w14:paraId="382EAF04" w14:textId="44188308" w:rsidR="008B3A89" w:rsidRPr="008B3A89" w:rsidRDefault="008B3A89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87</w:t>
            </w:r>
          </w:p>
        </w:tc>
        <w:tc>
          <w:tcPr>
            <w:tcW w:w="1560" w:type="dxa"/>
          </w:tcPr>
          <w:p w14:paraId="71FD107B" w14:textId="17D6CE42" w:rsidR="008B3A89" w:rsidRPr="008B3A89" w:rsidRDefault="008B3A89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5" w:type="dxa"/>
          </w:tcPr>
          <w:p w14:paraId="146E2B55" w14:textId="4FFBA476" w:rsidR="008B3A89" w:rsidRPr="008B3A89" w:rsidRDefault="008B3A89" w:rsidP="00C65F9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5F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Resolution</w:t>
            </w:r>
          </w:p>
        </w:tc>
      </w:tr>
      <w:tr w:rsidR="008B3A89" w:rsidRPr="0038008A" w14:paraId="418C558C" w14:textId="77777777" w:rsidTr="00C65F9D">
        <w:tc>
          <w:tcPr>
            <w:tcW w:w="704" w:type="dxa"/>
          </w:tcPr>
          <w:p w14:paraId="27ED2508" w14:textId="64178071" w:rsidR="008B3A89" w:rsidRPr="008B3A89" w:rsidRDefault="008B3A89" w:rsidP="008B3A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24</w:t>
            </w:r>
          </w:p>
        </w:tc>
        <w:tc>
          <w:tcPr>
            <w:tcW w:w="992" w:type="dxa"/>
          </w:tcPr>
          <w:p w14:paraId="4FB2694A" w14:textId="70CEBE20" w:rsidR="008B3A89" w:rsidRPr="008B3A89" w:rsidRDefault="008B3A89" w:rsidP="008B3A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1418" w:type="dxa"/>
          </w:tcPr>
          <w:p w14:paraId="0A7E1D5E" w14:textId="1CD01DD3" w:rsidR="008B3A89" w:rsidRPr="008B3A89" w:rsidRDefault="008B3A89" w:rsidP="008B3A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Lung</w:t>
            </w:r>
          </w:p>
        </w:tc>
        <w:tc>
          <w:tcPr>
            <w:tcW w:w="2249" w:type="dxa"/>
          </w:tcPr>
          <w:p w14:paraId="23395EB1" w14:textId="3207203F" w:rsidR="008B3A89" w:rsidRPr="008B3A89" w:rsidRDefault="008B3A89" w:rsidP="008B3A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Hematuria and pleural effusion</w:t>
            </w:r>
          </w:p>
        </w:tc>
        <w:tc>
          <w:tcPr>
            <w:tcW w:w="1436" w:type="dxa"/>
          </w:tcPr>
          <w:p w14:paraId="6AF260F9" w14:textId="27BB5E2E" w:rsidR="008B3A89" w:rsidRPr="008B3A89" w:rsidRDefault="008B3A89" w:rsidP="008B3A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60</w:t>
            </w:r>
          </w:p>
        </w:tc>
        <w:tc>
          <w:tcPr>
            <w:tcW w:w="1560" w:type="dxa"/>
          </w:tcPr>
          <w:p w14:paraId="6F7F24E5" w14:textId="25F478E7" w:rsidR="008B3A89" w:rsidRPr="008B3A89" w:rsidRDefault="008B3A89" w:rsidP="008B3A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5" w:type="dxa"/>
          </w:tcPr>
          <w:p w14:paraId="7BB74984" w14:textId="2ECEFC94" w:rsidR="008B3A89" w:rsidRPr="008B3A89" w:rsidRDefault="008B3A89" w:rsidP="008B3A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5F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Resolution</w:t>
            </w:r>
          </w:p>
        </w:tc>
      </w:tr>
      <w:tr w:rsidR="008B3A89" w:rsidRPr="0038008A" w14:paraId="71C6DB4D" w14:textId="77777777" w:rsidTr="00C65F9D">
        <w:tc>
          <w:tcPr>
            <w:tcW w:w="704" w:type="dxa"/>
          </w:tcPr>
          <w:p w14:paraId="2D9E183B" w14:textId="53FCBDF6" w:rsidR="008B3A89" w:rsidRPr="008B3A89" w:rsidRDefault="008B3A89" w:rsidP="008B3A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25</w:t>
            </w:r>
          </w:p>
        </w:tc>
        <w:tc>
          <w:tcPr>
            <w:tcW w:w="992" w:type="dxa"/>
          </w:tcPr>
          <w:p w14:paraId="25145F29" w14:textId="52775C8B" w:rsidR="008B3A89" w:rsidRPr="008B3A89" w:rsidRDefault="008B3A89" w:rsidP="008B3A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1418" w:type="dxa"/>
          </w:tcPr>
          <w:p w14:paraId="19936590" w14:textId="48262367" w:rsidR="008B3A89" w:rsidRPr="008B3A89" w:rsidRDefault="008B3A89" w:rsidP="008B3A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Lung</w:t>
            </w:r>
          </w:p>
        </w:tc>
        <w:tc>
          <w:tcPr>
            <w:tcW w:w="2249" w:type="dxa"/>
          </w:tcPr>
          <w:p w14:paraId="46AC0B98" w14:textId="752D2996" w:rsidR="008B3A89" w:rsidRPr="008B3A89" w:rsidRDefault="008B3A89" w:rsidP="008B3A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Fluid overload</w:t>
            </w:r>
          </w:p>
        </w:tc>
        <w:tc>
          <w:tcPr>
            <w:tcW w:w="1436" w:type="dxa"/>
          </w:tcPr>
          <w:p w14:paraId="5145AE98" w14:textId="61E2808D" w:rsidR="008B3A89" w:rsidRPr="008B3A89" w:rsidRDefault="008B3A89" w:rsidP="008B3A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100</w:t>
            </w:r>
          </w:p>
        </w:tc>
        <w:tc>
          <w:tcPr>
            <w:tcW w:w="1560" w:type="dxa"/>
          </w:tcPr>
          <w:p w14:paraId="7947D807" w14:textId="7219C0D9" w:rsidR="008B3A89" w:rsidRPr="008B3A89" w:rsidRDefault="008B3A89" w:rsidP="008B3A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5" w:type="dxa"/>
          </w:tcPr>
          <w:p w14:paraId="54378A70" w14:textId="61084B1A" w:rsidR="008B3A89" w:rsidRPr="008B3A89" w:rsidRDefault="008B3A89" w:rsidP="008B3A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5F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Resolution</w:t>
            </w:r>
          </w:p>
        </w:tc>
      </w:tr>
      <w:tr w:rsidR="008B3A89" w:rsidRPr="0038008A" w14:paraId="10EC8F77" w14:textId="77777777" w:rsidTr="00C65F9D">
        <w:tc>
          <w:tcPr>
            <w:tcW w:w="704" w:type="dxa"/>
          </w:tcPr>
          <w:p w14:paraId="0AADEB16" w14:textId="6925247A" w:rsidR="008B3A89" w:rsidRPr="008B3A89" w:rsidRDefault="008B3A89" w:rsidP="008B3A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26</w:t>
            </w:r>
          </w:p>
        </w:tc>
        <w:tc>
          <w:tcPr>
            <w:tcW w:w="992" w:type="dxa"/>
          </w:tcPr>
          <w:p w14:paraId="4D205D1E" w14:textId="16FC24DC" w:rsidR="008B3A89" w:rsidRPr="008B3A89" w:rsidRDefault="008B3A89" w:rsidP="008B3A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1418" w:type="dxa"/>
          </w:tcPr>
          <w:p w14:paraId="6DA13597" w14:textId="621ECAEF" w:rsidR="008B3A89" w:rsidRPr="008B3A89" w:rsidRDefault="008B3A89" w:rsidP="008B3A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Heart</w:t>
            </w:r>
          </w:p>
        </w:tc>
        <w:tc>
          <w:tcPr>
            <w:tcW w:w="2249" w:type="dxa"/>
          </w:tcPr>
          <w:p w14:paraId="5C91DF0F" w14:textId="525C29CF" w:rsidR="008B3A89" w:rsidRPr="008B3A89" w:rsidRDefault="008B3A89" w:rsidP="008B3A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Syncope</w:t>
            </w:r>
          </w:p>
        </w:tc>
        <w:tc>
          <w:tcPr>
            <w:tcW w:w="1436" w:type="dxa"/>
          </w:tcPr>
          <w:p w14:paraId="6327305E" w14:textId="34BCD51F" w:rsidR="008B3A89" w:rsidRPr="008B3A89" w:rsidRDefault="008B3A89" w:rsidP="008B3A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1560" w:type="dxa"/>
          </w:tcPr>
          <w:p w14:paraId="717771E5" w14:textId="4B48E7D1" w:rsidR="008B3A89" w:rsidRPr="008B3A89" w:rsidRDefault="008B3A89" w:rsidP="008B3A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5" w:type="dxa"/>
          </w:tcPr>
          <w:p w14:paraId="0E593FAD" w14:textId="46F229CC" w:rsidR="008B3A89" w:rsidRPr="008B3A89" w:rsidRDefault="008B3A89" w:rsidP="008B3A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5F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Resolution</w:t>
            </w:r>
          </w:p>
        </w:tc>
      </w:tr>
      <w:tr w:rsidR="008B3A89" w:rsidRPr="0038008A" w14:paraId="1B813526" w14:textId="77777777" w:rsidTr="00C65F9D">
        <w:tc>
          <w:tcPr>
            <w:tcW w:w="704" w:type="dxa"/>
          </w:tcPr>
          <w:p w14:paraId="413BCEDF" w14:textId="6BC3C233" w:rsidR="008B3A89" w:rsidRPr="008B3A89" w:rsidRDefault="008B3A89" w:rsidP="008B3A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992" w:type="dxa"/>
          </w:tcPr>
          <w:p w14:paraId="2E7C2139" w14:textId="533A4E06" w:rsidR="008B3A89" w:rsidRPr="008B3A89" w:rsidRDefault="008B3A89" w:rsidP="008B3A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1418" w:type="dxa"/>
          </w:tcPr>
          <w:p w14:paraId="6B1343DF" w14:textId="7ED030FD" w:rsidR="008B3A89" w:rsidRPr="008B3A89" w:rsidRDefault="008B3A89" w:rsidP="008B3A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Heart</w:t>
            </w:r>
          </w:p>
        </w:tc>
        <w:tc>
          <w:tcPr>
            <w:tcW w:w="2249" w:type="dxa"/>
          </w:tcPr>
          <w:p w14:paraId="5D1FBCBE" w14:textId="13F460EF" w:rsidR="008B3A89" w:rsidRPr="008B3A89" w:rsidRDefault="008B3A89" w:rsidP="008B3A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Acute cellular rejection</w:t>
            </w:r>
          </w:p>
        </w:tc>
        <w:tc>
          <w:tcPr>
            <w:tcW w:w="1436" w:type="dxa"/>
          </w:tcPr>
          <w:p w14:paraId="2598B33F" w14:textId="21377097" w:rsidR="008B3A89" w:rsidRPr="008B3A89" w:rsidRDefault="008B3A89" w:rsidP="008B3A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19</w:t>
            </w:r>
          </w:p>
        </w:tc>
        <w:tc>
          <w:tcPr>
            <w:tcW w:w="1560" w:type="dxa"/>
          </w:tcPr>
          <w:p w14:paraId="6E2132C7" w14:textId="66E71A6F" w:rsidR="008B3A89" w:rsidRPr="008B3A89" w:rsidRDefault="008B3A89" w:rsidP="008B3A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5" w:type="dxa"/>
          </w:tcPr>
          <w:p w14:paraId="0AA5F3A8" w14:textId="4AEDFC66" w:rsidR="008B3A89" w:rsidRPr="008B3A89" w:rsidRDefault="008B3A89" w:rsidP="008B3A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5F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Resolution</w:t>
            </w:r>
          </w:p>
        </w:tc>
      </w:tr>
      <w:tr w:rsidR="008B3A89" w:rsidRPr="0038008A" w14:paraId="2D0C7F9E" w14:textId="77777777" w:rsidTr="00C65F9D">
        <w:tc>
          <w:tcPr>
            <w:tcW w:w="704" w:type="dxa"/>
          </w:tcPr>
          <w:p w14:paraId="7FD7C376" w14:textId="6166CF44" w:rsidR="008B3A89" w:rsidRPr="008B3A89" w:rsidRDefault="008B3A89" w:rsidP="008B3A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992" w:type="dxa"/>
          </w:tcPr>
          <w:p w14:paraId="137285D9" w14:textId="26F8BA5C" w:rsidR="008B3A89" w:rsidRPr="008B3A89" w:rsidRDefault="008B3A89" w:rsidP="008B3A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1418" w:type="dxa"/>
          </w:tcPr>
          <w:p w14:paraId="2B85929A" w14:textId="2F122514" w:rsidR="008B3A89" w:rsidRPr="008B3A89" w:rsidRDefault="008B3A89" w:rsidP="008B3A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Heart</w:t>
            </w:r>
          </w:p>
        </w:tc>
        <w:tc>
          <w:tcPr>
            <w:tcW w:w="2249" w:type="dxa"/>
          </w:tcPr>
          <w:p w14:paraId="3E55DD56" w14:textId="662538F2" w:rsidR="008B3A89" w:rsidRPr="008B3A89" w:rsidRDefault="008B3A89" w:rsidP="008B3A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Orthostatic hypotension</w:t>
            </w:r>
          </w:p>
        </w:tc>
        <w:tc>
          <w:tcPr>
            <w:tcW w:w="1436" w:type="dxa"/>
          </w:tcPr>
          <w:p w14:paraId="7F18F957" w14:textId="3D067D19" w:rsidR="008B3A89" w:rsidRPr="008B3A89" w:rsidRDefault="008B3A89" w:rsidP="008B3A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39</w:t>
            </w:r>
          </w:p>
        </w:tc>
        <w:tc>
          <w:tcPr>
            <w:tcW w:w="1560" w:type="dxa"/>
          </w:tcPr>
          <w:p w14:paraId="7C227B48" w14:textId="3CF9F21D" w:rsidR="008B3A89" w:rsidRPr="008B3A89" w:rsidRDefault="008B3A89" w:rsidP="008B3A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5" w:type="dxa"/>
          </w:tcPr>
          <w:p w14:paraId="51E082F3" w14:textId="5BCA07B1" w:rsidR="008B3A89" w:rsidRPr="008B3A89" w:rsidRDefault="008B3A89" w:rsidP="008B3A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5F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Resolution</w:t>
            </w:r>
          </w:p>
        </w:tc>
      </w:tr>
      <w:tr w:rsidR="008B3A89" w:rsidRPr="0038008A" w14:paraId="396E28DF" w14:textId="77777777" w:rsidTr="00C65F9D">
        <w:tc>
          <w:tcPr>
            <w:tcW w:w="704" w:type="dxa"/>
          </w:tcPr>
          <w:p w14:paraId="2EFF5940" w14:textId="3402BB91" w:rsidR="008B3A89" w:rsidRPr="008B3A89" w:rsidRDefault="008B3A89" w:rsidP="008B3A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992" w:type="dxa"/>
          </w:tcPr>
          <w:p w14:paraId="150FB2D6" w14:textId="7096043D" w:rsidR="008B3A89" w:rsidRPr="008B3A89" w:rsidRDefault="008B3A89" w:rsidP="008B3A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27</w:t>
            </w:r>
          </w:p>
        </w:tc>
        <w:tc>
          <w:tcPr>
            <w:tcW w:w="1418" w:type="dxa"/>
          </w:tcPr>
          <w:p w14:paraId="164C7344" w14:textId="462D8A6D" w:rsidR="008B3A89" w:rsidRPr="008B3A89" w:rsidRDefault="008B3A89" w:rsidP="008B3A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Heart</w:t>
            </w:r>
          </w:p>
        </w:tc>
        <w:tc>
          <w:tcPr>
            <w:tcW w:w="2249" w:type="dxa"/>
          </w:tcPr>
          <w:p w14:paraId="0DEEC209" w14:textId="5C245196" w:rsidR="008B3A89" w:rsidRPr="008B3A89" w:rsidRDefault="008B3A89" w:rsidP="008B3A8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Orthostatic hypotension</w:t>
            </w:r>
          </w:p>
        </w:tc>
        <w:tc>
          <w:tcPr>
            <w:tcW w:w="1436" w:type="dxa"/>
          </w:tcPr>
          <w:p w14:paraId="1B968DF1" w14:textId="785AC719" w:rsidR="008B3A89" w:rsidRPr="008B3A89" w:rsidRDefault="008B3A89" w:rsidP="008B3A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59</w:t>
            </w:r>
          </w:p>
        </w:tc>
        <w:tc>
          <w:tcPr>
            <w:tcW w:w="1560" w:type="dxa"/>
          </w:tcPr>
          <w:p w14:paraId="79D012A4" w14:textId="4D950198" w:rsidR="008B3A89" w:rsidRPr="008B3A89" w:rsidRDefault="008B3A89" w:rsidP="008B3A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5" w:type="dxa"/>
          </w:tcPr>
          <w:p w14:paraId="3E681158" w14:textId="686AF344" w:rsidR="008B3A89" w:rsidRPr="008B3A89" w:rsidRDefault="008B3A89" w:rsidP="008B3A89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5F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Resolution</w:t>
            </w:r>
          </w:p>
        </w:tc>
      </w:tr>
      <w:tr w:rsidR="007D24A7" w:rsidRPr="0038008A" w14:paraId="364402E4" w14:textId="77777777" w:rsidTr="00C65F9D">
        <w:tc>
          <w:tcPr>
            <w:tcW w:w="704" w:type="dxa"/>
          </w:tcPr>
          <w:p w14:paraId="7611EE35" w14:textId="78970837" w:rsidR="007D24A7" w:rsidRPr="008B3A89" w:rsidRDefault="007D24A7" w:rsidP="007D24A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30</w:t>
            </w:r>
          </w:p>
        </w:tc>
        <w:tc>
          <w:tcPr>
            <w:tcW w:w="992" w:type="dxa"/>
          </w:tcPr>
          <w:p w14:paraId="28EC6F53" w14:textId="3348E716" w:rsidR="007D24A7" w:rsidRPr="008B3A89" w:rsidRDefault="007D24A7" w:rsidP="007D24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29</w:t>
            </w:r>
          </w:p>
        </w:tc>
        <w:tc>
          <w:tcPr>
            <w:tcW w:w="1418" w:type="dxa"/>
          </w:tcPr>
          <w:p w14:paraId="1177979A" w14:textId="1996C020" w:rsidR="007D24A7" w:rsidRPr="008B3A89" w:rsidRDefault="007D24A7" w:rsidP="007D24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Kidney</w:t>
            </w:r>
          </w:p>
        </w:tc>
        <w:tc>
          <w:tcPr>
            <w:tcW w:w="2249" w:type="dxa"/>
          </w:tcPr>
          <w:p w14:paraId="33FF9742" w14:textId="53C9B886" w:rsidR="007D24A7" w:rsidRPr="008B3A89" w:rsidRDefault="007D24A7" w:rsidP="007D24A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Hyperkalemia</w:t>
            </w:r>
          </w:p>
        </w:tc>
        <w:tc>
          <w:tcPr>
            <w:tcW w:w="1436" w:type="dxa"/>
          </w:tcPr>
          <w:p w14:paraId="6F5A8E2C" w14:textId="32A1E050" w:rsidR="007D24A7" w:rsidRPr="008B3A89" w:rsidRDefault="007D24A7" w:rsidP="007D24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1560" w:type="dxa"/>
          </w:tcPr>
          <w:p w14:paraId="000D2DF7" w14:textId="34C73FAF" w:rsidR="007D24A7" w:rsidRPr="008B3A89" w:rsidRDefault="007D24A7" w:rsidP="007D24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5" w:type="dxa"/>
          </w:tcPr>
          <w:p w14:paraId="14A91980" w14:textId="5AE2FB22" w:rsidR="007D24A7" w:rsidRPr="008B3A89" w:rsidRDefault="007D24A7" w:rsidP="007D24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5F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Resolution</w:t>
            </w:r>
          </w:p>
        </w:tc>
      </w:tr>
      <w:tr w:rsidR="007D24A7" w:rsidRPr="0038008A" w14:paraId="75B8D160" w14:textId="77777777" w:rsidTr="00C65F9D">
        <w:tc>
          <w:tcPr>
            <w:tcW w:w="704" w:type="dxa"/>
          </w:tcPr>
          <w:p w14:paraId="5CEC6CB3" w14:textId="40854A82" w:rsidR="007D24A7" w:rsidRPr="008B3A89" w:rsidRDefault="007D24A7" w:rsidP="007D24A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31</w:t>
            </w:r>
          </w:p>
        </w:tc>
        <w:tc>
          <w:tcPr>
            <w:tcW w:w="992" w:type="dxa"/>
          </w:tcPr>
          <w:p w14:paraId="751309C2" w14:textId="425F6EEF" w:rsidR="007D24A7" w:rsidRPr="008B3A89" w:rsidRDefault="007D24A7" w:rsidP="007D24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28</w:t>
            </w:r>
          </w:p>
        </w:tc>
        <w:tc>
          <w:tcPr>
            <w:tcW w:w="1418" w:type="dxa"/>
          </w:tcPr>
          <w:p w14:paraId="766A458B" w14:textId="1ADC1F00" w:rsidR="007D24A7" w:rsidRPr="008B3A89" w:rsidRDefault="007D24A7" w:rsidP="007D24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Heart</w:t>
            </w:r>
          </w:p>
        </w:tc>
        <w:tc>
          <w:tcPr>
            <w:tcW w:w="2249" w:type="dxa"/>
          </w:tcPr>
          <w:p w14:paraId="65FADF41" w14:textId="54A69191" w:rsidR="007D24A7" w:rsidRPr="008B3A89" w:rsidRDefault="007D24A7" w:rsidP="007D24A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Hematoma</w:t>
            </w:r>
          </w:p>
        </w:tc>
        <w:tc>
          <w:tcPr>
            <w:tcW w:w="1436" w:type="dxa"/>
          </w:tcPr>
          <w:p w14:paraId="6453A0E5" w14:textId="01F44153" w:rsidR="007D24A7" w:rsidRPr="008B3A89" w:rsidRDefault="007D24A7" w:rsidP="007D24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53</w:t>
            </w:r>
          </w:p>
        </w:tc>
        <w:tc>
          <w:tcPr>
            <w:tcW w:w="1560" w:type="dxa"/>
          </w:tcPr>
          <w:p w14:paraId="77505AB0" w14:textId="65A6643E" w:rsidR="007D24A7" w:rsidRPr="008B3A89" w:rsidRDefault="007D24A7" w:rsidP="007D24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5" w:type="dxa"/>
          </w:tcPr>
          <w:p w14:paraId="60B4088C" w14:textId="3B608254" w:rsidR="007D24A7" w:rsidRPr="008B3A89" w:rsidRDefault="007D24A7" w:rsidP="007D24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5F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Resolution</w:t>
            </w:r>
          </w:p>
        </w:tc>
      </w:tr>
      <w:tr w:rsidR="007D24A7" w:rsidRPr="0038008A" w14:paraId="5D6FF38D" w14:textId="77777777" w:rsidTr="00C65F9D">
        <w:tc>
          <w:tcPr>
            <w:tcW w:w="704" w:type="dxa"/>
          </w:tcPr>
          <w:p w14:paraId="5B4909B6" w14:textId="08E076E9" w:rsidR="007D24A7" w:rsidRPr="008B3A89" w:rsidRDefault="007D24A7" w:rsidP="007D24A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32</w:t>
            </w:r>
          </w:p>
        </w:tc>
        <w:tc>
          <w:tcPr>
            <w:tcW w:w="992" w:type="dxa"/>
          </w:tcPr>
          <w:p w14:paraId="1C0664A9" w14:textId="58F6E2A2" w:rsidR="007D24A7" w:rsidRPr="008B3A89" w:rsidRDefault="007D24A7" w:rsidP="007D24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30</w:t>
            </w:r>
          </w:p>
        </w:tc>
        <w:tc>
          <w:tcPr>
            <w:tcW w:w="1418" w:type="dxa"/>
          </w:tcPr>
          <w:p w14:paraId="3C505D32" w14:textId="08FD6312" w:rsidR="007D24A7" w:rsidRPr="008B3A89" w:rsidRDefault="007D24A7" w:rsidP="007D24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Kidney</w:t>
            </w:r>
          </w:p>
        </w:tc>
        <w:tc>
          <w:tcPr>
            <w:tcW w:w="2249" w:type="dxa"/>
          </w:tcPr>
          <w:p w14:paraId="72140AAC" w14:textId="58114DC8" w:rsidR="007D24A7" w:rsidRPr="008B3A89" w:rsidRDefault="007D24A7" w:rsidP="007D24A7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Febrile neutropenia</w:t>
            </w:r>
          </w:p>
        </w:tc>
        <w:tc>
          <w:tcPr>
            <w:tcW w:w="1436" w:type="dxa"/>
          </w:tcPr>
          <w:p w14:paraId="05EA5B94" w14:textId="289EF45D" w:rsidR="007D24A7" w:rsidRPr="008B3A89" w:rsidRDefault="007D24A7" w:rsidP="007D24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64</w:t>
            </w:r>
          </w:p>
        </w:tc>
        <w:tc>
          <w:tcPr>
            <w:tcW w:w="1560" w:type="dxa"/>
          </w:tcPr>
          <w:p w14:paraId="0AC7F03F" w14:textId="391FADCF" w:rsidR="007D24A7" w:rsidRPr="008B3A89" w:rsidRDefault="007D24A7" w:rsidP="007D24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None</w:t>
            </w:r>
          </w:p>
        </w:tc>
        <w:tc>
          <w:tcPr>
            <w:tcW w:w="1275" w:type="dxa"/>
          </w:tcPr>
          <w:p w14:paraId="33584C32" w14:textId="0F5BAC21" w:rsidR="007D24A7" w:rsidRPr="008B3A89" w:rsidRDefault="007D24A7" w:rsidP="007D24A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95FDA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Resolution</w:t>
            </w:r>
          </w:p>
        </w:tc>
      </w:tr>
    </w:tbl>
    <w:p w14:paraId="79E90397" w14:textId="4FE2E260" w:rsidR="008A7939" w:rsidRPr="004B492A" w:rsidRDefault="002D0D0A" w:rsidP="008A7939">
      <w:pPr>
        <w:rPr>
          <w:rFonts w:ascii="Times New Roman" w:eastAsia="Times New Roman" w:hAnsi="Times New Roman" w:cs="Times New Roman"/>
          <w:sz w:val="16"/>
          <w:szCs w:val="16"/>
        </w:rPr>
      </w:pPr>
      <w:r w:rsidRPr="004B492A">
        <w:rPr>
          <w:rFonts w:ascii="Times New Roman" w:eastAsia="Times New Roman" w:hAnsi="Times New Roman" w:cs="Times New Roman"/>
          <w:sz w:val="16"/>
          <w:szCs w:val="16"/>
        </w:rPr>
        <w:t xml:space="preserve">* See details of </w:t>
      </w:r>
      <w:r w:rsidR="00EA1DAF" w:rsidRPr="004B492A">
        <w:rPr>
          <w:rFonts w:ascii="Times New Roman" w:eastAsia="Times New Roman" w:hAnsi="Times New Roman" w:cs="Times New Roman"/>
          <w:sz w:val="16"/>
          <w:szCs w:val="16"/>
        </w:rPr>
        <w:t>death</w:t>
      </w:r>
      <w:r w:rsidR="00856BB4" w:rsidRPr="004B492A">
        <w:rPr>
          <w:rFonts w:ascii="Times New Roman" w:eastAsia="Times New Roman" w:hAnsi="Times New Roman" w:cs="Times New Roman"/>
          <w:sz w:val="16"/>
          <w:szCs w:val="16"/>
        </w:rPr>
        <w:t>s</w:t>
      </w:r>
      <w:r w:rsidR="00EA1DAF" w:rsidRPr="004B492A">
        <w:rPr>
          <w:rFonts w:ascii="Times New Roman" w:eastAsia="Times New Roman" w:hAnsi="Times New Roman" w:cs="Times New Roman"/>
          <w:sz w:val="16"/>
          <w:szCs w:val="16"/>
        </w:rPr>
        <w:t xml:space="preserve"> and </w:t>
      </w:r>
      <w:r w:rsidRPr="004B492A">
        <w:rPr>
          <w:rFonts w:ascii="Times New Roman" w:eastAsia="Times New Roman" w:hAnsi="Times New Roman" w:cs="Times New Roman"/>
          <w:sz w:val="16"/>
          <w:szCs w:val="16"/>
        </w:rPr>
        <w:t>liver enzyme elevations below</w:t>
      </w:r>
    </w:p>
    <w:p w14:paraId="1526F69C" w14:textId="12CF8EB3" w:rsidR="002D0D0A" w:rsidRPr="0006136C" w:rsidRDefault="002D0D0A" w:rsidP="008A7939">
      <w:pPr>
        <w:rPr>
          <w:rFonts w:ascii="Calibri" w:eastAsia="Times New Roman" w:hAnsi="Calibri" w:cs="Calibri"/>
        </w:rPr>
      </w:pPr>
    </w:p>
    <w:p w14:paraId="1825D025" w14:textId="77777777" w:rsidR="0006136C" w:rsidRDefault="0006136C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br w:type="page"/>
      </w:r>
    </w:p>
    <w:p w14:paraId="1F352014" w14:textId="10707771" w:rsidR="00EA1DAF" w:rsidRPr="004B492A" w:rsidRDefault="009749CC" w:rsidP="004B492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3</w:t>
      </w:r>
      <w:r w:rsidR="009A457F" w:rsidRPr="004B492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="00EA1DAF" w:rsidRPr="004B492A">
        <w:rPr>
          <w:rFonts w:ascii="Times New Roman" w:eastAsia="Times New Roman" w:hAnsi="Times New Roman" w:cs="Times New Roman"/>
          <w:b/>
          <w:bCs/>
          <w:sz w:val="20"/>
          <w:szCs w:val="20"/>
        </w:rPr>
        <w:t>Details of patient death</w:t>
      </w:r>
      <w:r w:rsidR="00856BB4" w:rsidRPr="004B492A">
        <w:rPr>
          <w:rFonts w:ascii="Times New Roman" w:eastAsia="Times New Roman" w:hAnsi="Times New Roman" w:cs="Times New Roman"/>
          <w:b/>
          <w:bCs/>
          <w:sz w:val="20"/>
          <w:szCs w:val="20"/>
        </w:rPr>
        <w:t>s</w:t>
      </w:r>
    </w:p>
    <w:p w14:paraId="05ACEBD6" w14:textId="181237AE" w:rsidR="00EA1DAF" w:rsidRPr="004B492A" w:rsidRDefault="002E5F99" w:rsidP="004B492A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4B492A">
        <w:rPr>
          <w:rFonts w:ascii="Times New Roman" w:eastAsia="Times New Roman" w:hAnsi="Times New Roman" w:cs="Times New Roman"/>
          <w:bCs/>
          <w:sz w:val="20"/>
          <w:szCs w:val="20"/>
        </w:rPr>
        <w:t>Two lung transplant recipients died at days 49 and 109 after transplantation</w:t>
      </w:r>
      <w:r w:rsidR="00874C55" w:rsidRPr="004B492A">
        <w:rPr>
          <w:rFonts w:ascii="Times New Roman" w:eastAsia="Times New Roman" w:hAnsi="Times New Roman" w:cs="Times New Roman"/>
          <w:bCs/>
          <w:sz w:val="20"/>
          <w:szCs w:val="20"/>
        </w:rPr>
        <w:t>, respectively</w:t>
      </w:r>
      <w:r w:rsidRPr="004B492A">
        <w:rPr>
          <w:rFonts w:ascii="Times New Roman" w:eastAsia="Times New Roman" w:hAnsi="Times New Roman" w:cs="Times New Roman"/>
          <w:bCs/>
          <w:sz w:val="20"/>
          <w:szCs w:val="20"/>
        </w:rPr>
        <w:t xml:space="preserve">. Both received a left single lung transplantation. The first patient was a </w:t>
      </w:r>
      <w:r w:rsidR="00874C55" w:rsidRPr="004B492A">
        <w:rPr>
          <w:rFonts w:ascii="Times New Roman" w:eastAsia="Times New Roman" w:hAnsi="Times New Roman" w:cs="Times New Roman"/>
          <w:bCs/>
          <w:sz w:val="20"/>
          <w:szCs w:val="20"/>
        </w:rPr>
        <w:t>65</w:t>
      </w:r>
      <w:r w:rsidR="00DE0CBB" w:rsidRPr="004B492A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Pr="004B492A">
        <w:rPr>
          <w:rFonts w:ascii="Times New Roman" w:eastAsia="Times New Roman" w:hAnsi="Times New Roman" w:cs="Times New Roman"/>
          <w:bCs/>
          <w:sz w:val="20"/>
          <w:szCs w:val="20"/>
        </w:rPr>
        <w:t>year</w:t>
      </w:r>
      <w:r w:rsidR="00DE0CBB" w:rsidRPr="004B492A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Pr="004B492A">
        <w:rPr>
          <w:rFonts w:ascii="Times New Roman" w:eastAsia="Times New Roman" w:hAnsi="Times New Roman" w:cs="Times New Roman"/>
          <w:bCs/>
          <w:sz w:val="20"/>
          <w:szCs w:val="20"/>
        </w:rPr>
        <w:t xml:space="preserve">old </w:t>
      </w:r>
      <w:r w:rsidR="00874C55" w:rsidRPr="004B492A">
        <w:rPr>
          <w:rFonts w:ascii="Times New Roman" w:eastAsia="Times New Roman" w:hAnsi="Times New Roman" w:cs="Times New Roman"/>
          <w:bCs/>
          <w:sz w:val="20"/>
          <w:szCs w:val="20"/>
        </w:rPr>
        <w:t xml:space="preserve">woman </w:t>
      </w:r>
      <w:r w:rsidRPr="004B492A">
        <w:rPr>
          <w:rFonts w:ascii="Times New Roman" w:eastAsia="Times New Roman" w:hAnsi="Times New Roman" w:cs="Times New Roman"/>
          <w:bCs/>
          <w:sz w:val="20"/>
          <w:szCs w:val="20"/>
        </w:rPr>
        <w:t>who was highly sensitized (panel of reactive antibodies &gt;90%) and despite perioperative desensitization with plasmapheresis presented with refractory antibody</w:t>
      </w:r>
      <w:r w:rsidR="00874C55" w:rsidRPr="004B492A">
        <w:rPr>
          <w:rFonts w:ascii="Times New Roman" w:eastAsia="Times New Roman" w:hAnsi="Times New Roman" w:cs="Times New Roman"/>
          <w:bCs/>
          <w:sz w:val="20"/>
          <w:szCs w:val="20"/>
        </w:rPr>
        <w:t>-</w:t>
      </w:r>
      <w:r w:rsidRPr="004B492A">
        <w:rPr>
          <w:rFonts w:ascii="Times New Roman" w:eastAsia="Times New Roman" w:hAnsi="Times New Roman" w:cs="Times New Roman"/>
          <w:bCs/>
          <w:sz w:val="20"/>
          <w:szCs w:val="20"/>
        </w:rPr>
        <w:t xml:space="preserve">mediated rejection leading to prolonged mechanical ventilation, sepsis, and </w:t>
      </w:r>
      <w:r w:rsidR="00874C55" w:rsidRPr="004B492A">
        <w:rPr>
          <w:rFonts w:ascii="Times New Roman" w:eastAsia="Times New Roman" w:hAnsi="Times New Roman" w:cs="Times New Roman"/>
          <w:bCs/>
          <w:sz w:val="20"/>
          <w:szCs w:val="20"/>
        </w:rPr>
        <w:t xml:space="preserve">a </w:t>
      </w:r>
      <w:r w:rsidRPr="004B492A">
        <w:rPr>
          <w:rFonts w:ascii="Times New Roman" w:eastAsia="Times New Roman" w:hAnsi="Times New Roman" w:cs="Times New Roman"/>
          <w:bCs/>
          <w:sz w:val="20"/>
          <w:szCs w:val="20"/>
        </w:rPr>
        <w:t>protracted ICU course</w:t>
      </w:r>
      <w:r w:rsidR="00874C55" w:rsidRPr="004B492A">
        <w:rPr>
          <w:rFonts w:ascii="Times New Roman" w:eastAsia="Times New Roman" w:hAnsi="Times New Roman" w:cs="Times New Roman"/>
          <w:bCs/>
          <w:sz w:val="20"/>
          <w:szCs w:val="20"/>
        </w:rPr>
        <w:t>, at which point</w:t>
      </w:r>
      <w:r w:rsidRPr="004B492A">
        <w:rPr>
          <w:rFonts w:ascii="Times New Roman" w:eastAsia="Times New Roman" w:hAnsi="Times New Roman" w:cs="Times New Roman"/>
          <w:bCs/>
          <w:sz w:val="20"/>
          <w:szCs w:val="20"/>
        </w:rPr>
        <w:t xml:space="preserve"> the family elected for withdrawal of life support therapy.  </w:t>
      </w:r>
      <w:r w:rsidR="00874C55" w:rsidRPr="004B492A">
        <w:rPr>
          <w:rFonts w:ascii="Times New Roman" w:eastAsia="Times New Roman" w:hAnsi="Times New Roman" w:cs="Times New Roman"/>
          <w:bCs/>
          <w:sz w:val="20"/>
          <w:szCs w:val="20"/>
        </w:rPr>
        <w:t xml:space="preserve">The patient never had detectable HCV RNA after transplantation.  </w:t>
      </w:r>
      <w:r w:rsidRPr="004B492A">
        <w:rPr>
          <w:rFonts w:ascii="Times New Roman" w:eastAsia="Times New Roman" w:hAnsi="Times New Roman" w:cs="Times New Roman"/>
          <w:bCs/>
          <w:sz w:val="20"/>
          <w:szCs w:val="20"/>
        </w:rPr>
        <w:t xml:space="preserve">The second patient was a </w:t>
      </w:r>
      <w:r w:rsidR="00DE0CBB" w:rsidRPr="004B492A">
        <w:rPr>
          <w:rFonts w:ascii="Times New Roman" w:eastAsia="Times New Roman" w:hAnsi="Times New Roman" w:cs="Times New Roman"/>
          <w:bCs/>
          <w:sz w:val="20"/>
          <w:szCs w:val="20"/>
        </w:rPr>
        <w:t>61-year-old</w:t>
      </w:r>
      <w:r w:rsidR="00874C55" w:rsidRPr="004B492A">
        <w:rPr>
          <w:rFonts w:ascii="Times New Roman" w:eastAsia="Times New Roman" w:hAnsi="Times New Roman" w:cs="Times New Roman"/>
          <w:bCs/>
          <w:sz w:val="20"/>
          <w:szCs w:val="20"/>
        </w:rPr>
        <w:t xml:space="preserve"> man</w:t>
      </w:r>
      <w:r w:rsidRPr="004B492A">
        <w:rPr>
          <w:rFonts w:ascii="Times New Roman" w:eastAsia="Times New Roman" w:hAnsi="Times New Roman" w:cs="Times New Roman"/>
          <w:bCs/>
          <w:sz w:val="20"/>
          <w:szCs w:val="20"/>
        </w:rPr>
        <w:t xml:space="preserve"> with interstitial pulmonary fibrosis and </w:t>
      </w:r>
      <w:r w:rsidR="00874C55" w:rsidRPr="004B492A">
        <w:rPr>
          <w:rFonts w:ascii="Times New Roman" w:eastAsia="Times New Roman" w:hAnsi="Times New Roman" w:cs="Times New Roman"/>
          <w:bCs/>
          <w:sz w:val="20"/>
          <w:szCs w:val="20"/>
        </w:rPr>
        <w:t xml:space="preserve">a </w:t>
      </w:r>
      <w:r w:rsidRPr="004B492A">
        <w:rPr>
          <w:rFonts w:ascii="Times New Roman" w:eastAsia="Times New Roman" w:hAnsi="Times New Roman" w:cs="Times New Roman"/>
          <w:bCs/>
          <w:sz w:val="20"/>
          <w:szCs w:val="20"/>
        </w:rPr>
        <w:t>remote history of stage III lung cancer treated with chemotherapy and radiation. He had a prolonged hospital stay, however during his rehabilitation on</w:t>
      </w:r>
      <w:r w:rsidR="00874C55" w:rsidRPr="004B492A">
        <w:rPr>
          <w:rFonts w:ascii="Times New Roman" w:eastAsia="Times New Roman" w:hAnsi="Times New Roman" w:cs="Times New Roman"/>
          <w:bCs/>
          <w:sz w:val="20"/>
          <w:szCs w:val="20"/>
        </w:rPr>
        <w:t xml:space="preserve"> the </w:t>
      </w:r>
      <w:r w:rsidRPr="004B492A">
        <w:rPr>
          <w:rFonts w:ascii="Times New Roman" w:eastAsia="Times New Roman" w:hAnsi="Times New Roman" w:cs="Times New Roman"/>
          <w:bCs/>
          <w:sz w:val="20"/>
          <w:szCs w:val="20"/>
        </w:rPr>
        <w:t>regular ward he presented with a large spontaneous subarachnoid hemorrhage leading to brain death. Th</w:t>
      </w:r>
      <w:r w:rsidR="00874C55" w:rsidRPr="004B492A">
        <w:rPr>
          <w:rFonts w:ascii="Times New Roman" w:eastAsia="Times New Roman" w:hAnsi="Times New Roman" w:cs="Times New Roman"/>
          <w:bCs/>
          <w:sz w:val="20"/>
          <w:szCs w:val="20"/>
        </w:rPr>
        <w:t>e</w:t>
      </w:r>
      <w:r w:rsidRPr="004B492A">
        <w:rPr>
          <w:rFonts w:ascii="Times New Roman" w:eastAsia="Times New Roman" w:hAnsi="Times New Roman" w:cs="Times New Roman"/>
          <w:bCs/>
          <w:sz w:val="20"/>
          <w:szCs w:val="20"/>
        </w:rPr>
        <w:t xml:space="preserve"> bleeding was likely associated with use of heparin for chronic atrial fibrillation (pre-transplant condition).  </w:t>
      </w:r>
      <w:r w:rsidR="00874C55" w:rsidRPr="004B492A">
        <w:rPr>
          <w:rFonts w:ascii="Times New Roman" w:eastAsia="Times New Roman" w:hAnsi="Times New Roman" w:cs="Times New Roman"/>
          <w:bCs/>
          <w:sz w:val="20"/>
          <w:szCs w:val="20"/>
        </w:rPr>
        <w:t xml:space="preserve">HCV RNA below the limit of quantification was detected on day 1 and 2 after transplantation but remained </w:t>
      </w:r>
      <w:r w:rsidR="00DE0CBB" w:rsidRPr="004B492A">
        <w:rPr>
          <w:rFonts w:ascii="Times New Roman" w:eastAsia="Times New Roman" w:hAnsi="Times New Roman" w:cs="Times New Roman"/>
          <w:bCs/>
          <w:sz w:val="20"/>
          <w:szCs w:val="20"/>
        </w:rPr>
        <w:t>undetectable</w:t>
      </w:r>
      <w:r w:rsidR="00874C55" w:rsidRPr="004B492A">
        <w:rPr>
          <w:rFonts w:ascii="Times New Roman" w:eastAsia="Times New Roman" w:hAnsi="Times New Roman" w:cs="Times New Roman"/>
          <w:bCs/>
          <w:sz w:val="20"/>
          <w:szCs w:val="20"/>
        </w:rPr>
        <w:t xml:space="preserve"> after that.</w:t>
      </w:r>
    </w:p>
    <w:p w14:paraId="328E247D" w14:textId="77777777" w:rsidR="00196A32" w:rsidRPr="004B492A" w:rsidRDefault="00196A32" w:rsidP="004B492A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14:paraId="4404C2AF" w14:textId="45A2DAAE" w:rsidR="00196A32" w:rsidRPr="004B492A" w:rsidRDefault="009749CC" w:rsidP="004B492A">
      <w:pPr>
        <w:rPr>
          <w:rFonts w:ascii="Times New Roman" w:hAnsi="Times New Roman" w:cs="Times New Roman"/>
          <w:b/>
          <w:bCs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4</w:t>
      </w:r>
      <w:r w:rsidR="009A457F" w:rsidRPr="004B492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. </w:t>
      </w:r>
      <w:r w:rsidR="00196A32" w:rsidRPr="004B492A">
        <w:rPr>
          <w:rFonts w:ascii="Times New Roman" w:hAnsi="Times New Roman" w:cs="Times New Roman"/>
          <w:b/>
          <w:bCs/>
          <w:sz w:val="20"/>
          <w:szCs w:val="20"/>
          <w:lang w:val="en-US"/>
        </w:rPr>
        <w:t>Laboratory Abnormality Grading</w:t>
      </w:r>
    </w:p>
    <w:p w14:paraId="7B5A76E5" w14:textId="40CC1F79" w:rsidR="00196A32" w:rsidRDefault="00196A32" w:rsidP="0038008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B492A">
        <w:rPr>
          <w:rFonts w:ascii="Times New Roman" w:hAnsi="Times New Roman" w:cs="Times New Roman"/>
          <w:sz w:val="20"/>
          <w:szCs w:val="20"/>
          <w:lang w:val="en-US"/>
        </w:rPr>
        <w:t>Laboratory abnormalities were graded using the Common Terminology Criteria for Adverse Events.  For ALT</w:t>
      </w:r>
      <w:r w:rsidR="00CC7BC5" w:rsidRPr="004B492A">
        <w:rPr>
          <w:rFonts w:ascii="Times New Roman" w:hAnsi="Times New Roman" w:cs="Times New Roman"/>
          <w:sz w:val="20"/>
          <w:szCs w:val="20"/>
          <w:lang w:val="en-US"/>
        </w:rPr>
        <w:t xml:space="preserve"> and CK</w:t>
      </w:r>
      <w:r w:rsidRPr="004B492A">
        <w:rPr>
          <w:rFonts w:ascii="Times New Roman" w:hAnsi="Times New Roman" w:cs="Times New Roman"/>
          <w:sz w:val="20"/>
          <w:szCs w:val="20"/>
          <w:lang w:val="en-US"/>
        </w:rPr>
        <w:t xml:space="preserve">, Grade 1: 1 to 5 x upper limit of normal (ULN), Grade 2: 5 to 10 x ULN, </w:t>
      </w:r>
      <w:r w:rsidR="00CC7BC5" w:rsidRPr="004B492A">
        <w:rPr>
          <w:rFonts w:ascii="Times New Roman" w:hAnsi="Times New Roman" w:cs="Times New Roman"/>
          <w:sz w:val="20"/>
          <w:szCs w:val="20"/>
          <w:lang w:val="en-US"/>
        </w:rPr>
        <w:t xml:space="preserve">Grade 3: 10 to 20 x ULN and Grade 4: &gt; 20 x ULN.  For </w:t>
      </w:r>
      <w:r w:rsidR="008C7390" w:rsidRPr="004B492A">
        <w:rPr>
          <w:rFonts w:ascii="Times New Roman" w:hAnsi="Times New Roman" w:cs="Times New Roman"/>
          <w:sz w:val="20"/>
          <w:szCs w:val="20"/>
          <w:lang w:val="en-US"/>
        </w:rPr>
        <w:t>bilirubin</w:t>
      </w:r>
      <w:r w:rsidR="00CC7BC5" w:rsidRPr="004B492A">
        <w:rPr>
          <w:rFonts w:ascii="Times New Roman" w:hAnsi="Times New Roman" w:cs="Times New Roman"/>
          <w:sz w:val="20"/>
          <w:szCs w:val="20"/>
          <w:lang w:val="en-US"/>
        </w:rPr>
        <w:t>, Grade 1: 1 to 1.5 x ULN, Grade 2: 1.5 to 3 x ULN, Grade 3: 3 to 10 x ULN and Grade 4: &gt; 10 x ULN.</w:t>
      </w:r>
    </w:p>
    <w:p w14:paraId="71E03401" w14:textId="77777777" w:rsidR="0038008A" w:rsidRPr="004B492A" w:rsidRDefault="0038008A" w:rsidP="004B492A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6913EE06" w14:textId="13AC1AA2" w:rsidR="00196A32" w:rsidRPr="004B492A" w:rsidRDefault="009749CC" w:rsidP="004B492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="009A457F" w:rsidRPr="004B492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="00196A32" w:rsidRPr="004B492A">
        <w:rPr>
          <w:rFonts w:ascii="Times New Roman" w:eastAsia="Times New Roman" w:hAnsi="Times New Roman" w:cs="Times New Roman"/>
          <w:b/>
          <w:bCs/>
          <w:sz w:val="20"/>
          <w:szCs w:val="20"/>
        </w:rPr>
        <w:t>Details of ALT</w:t>
      </w:r>
      <w:r w:rsidR="008730C2" w:rsidRPr="004B492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and CK</w:t>
      </w:r>
      <w:r w:rsidR="00196A32" w:rsidRPr="004B492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elevations</w:t>
      </w:r>
    </w:p>
    <w:p w14:paraId="4C531D05" w14:textId="1E9F0AF0" w:rsidR="00453696" w:rsidRPr="004B492A" w:rsidRDefault="002D0D0A" w:rsidP="004B492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B492A">
        <w:rPr>
          <w:rFonts w:ascii="Times New Roman" w:hAnsi="Times New Roman" w:cs="Times New Roman"/>
          <w:sz w:val="20"/>
          <w:szCs w:val="20"/>
          <w:lang w:val="en-US"/>
        </w:rPr>
        <w:t xml:space="preserve">Transaminase elevations occurred in </w:t>
      </w:r>
      <w:r w:rsidR="0006136C" w:rsidRPr="004B492A">
        <w:rPr>
          <w:rFonts w:ascii="Times New Roman" w:hAnsi="Times New Roman" w:cs="Times New Roman"/>
          <w:sz w:val="20"/>
          <w:szCs w:val="20"/>
          <w:lang w:val="en-US"/>
        </w:rPr>
        <w:t>1</w:t>
      </w:r>
      <w:r w:rsidR="00874C55" w:rsidRPr="004B492A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4B492A">
        <w:rPr>
          <w:rFonts w:ascii="Times New Roman" w:hAnsi="Times New Roman" w:cs="Times New Roman"/>
          <w:sz w:val="20"/>
          <w:szCs w:val="20"/>
          <w:lang w:val="en-US"/>
        </w:rPr>
        <w:t xml:space="preserve"> recipients (5</w:t>
      </w:r>
      <w:r w:rsidR="00874C55" w:rsidRPr="004B492A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4B492A">
        <w:rPr>
          <w:rFonts w:ascii="Times New Roman" w:hAnsi="Times New Roman" w:cs="Times New Roman"/>
          <w:sz w:val="20"/>
          <w:szCs w:val="20"/>
          <w:lang w:val="en-US"/>
        </w:rPr>
        <w:t xml:space="preserve">%) within the dosing period of the study medications.  The peak ALT observed was 1,333 U/L post-op day 1 after a kidney-pancreas transplant.  Levels declined daily back to normal by post-op day 11.  There was no associated change in bilirubin or INR and the elevation was attributed to shock liver related to a prolonged and difficult surgery.  </w:t>
      </w:r>
      <w:r w:rsidR="00874C55" w:rsidRPr="004B492A">
        <w:rPr>
          <w:rFonts w:ascii="Times New Roman" w:hAnsi="Times New Roman" w:cs="Times New Roman"/>
          <w:sz w:val="20"/>
          <w:szCs w:val="20"/>
          <w:lang w:val="en-US"/>
        </w:rPr>
        <w:t>One</w:t>
      </w:r>
      <w:r w:rsidR="0006136C" w:rsidRPr="004B492A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B492A">
        <w:rPr>
          <w:rFonts w:ascii="Times New Roman" w:hAnsi="Times New Roman" w:cs="Times New Roman"/>
          <w:sz w:val="20"/>
          <w:szCs w:val="20"/>
          <w:lang w:val="en-US"/>
        </w:rPr>
        <w:t xml:space="preserve">grade </w:t>
      </w:r>
      <w:r w:rsidR="0006136C" w:rsidRPr="004B492A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4B492A">
        <w:rPr>
          <w:rFonts w:ascii="Times New Roman" w:hAnsi="Times New Roman" w:cs="Times New Roman"/>
          <w:sz w:val="20"/>
          <w:szCs w:val="20"/>
          <w:lang w:val="en-US"/>
        </w:rPr>
        <w:t xml:space="preserve"> ALT elevation </w:t>
      </w:r>
      <w:r w:rsidR="00874C55" w:rsidRPr="004B492A">
        <w:rPr>
          <w:rFonts w:ascii="Times New Roman" w:hAnsi="Times New Roman" w:cs="Times New Roman"/>
          <w:sz w:val="20"/>
          <w:szCs w:val="20"/>
          <w:lang w:val="en-US"/>
        </w:rPr>
        <w:t>was</w:t>
      </w:r>
      <w:r w:rsidR="0006136C" w:rsidRPr="004B492A">
        <w:rPr>
          <w:rFonts w:ascii="Times New Roman" w:hAnsi="Times New Roman" w:cs="Times New Roman"/>
          <w:sz w:val="20"/>
          <w:szCs w:val="20"/>
          <w:lang w:val="en-US"/>
        </w:rPr>
        <w:t xml:space="preserve"> also reported</w:t>
      </w:r>
      <w:r w:rsidR="00874C55" w:rsidRPr="004B492A">
        <w:rPr>
          <w:rFonts w:ascii="Times New Roman" w:hAnsi="Times New Roman" w:cs="Times New Roman"/>
          <w:sz w:val="20"/>
          <w:szCs w:val="20"/>
          <w:lang w:val="en-US"/>
        </w:rPr>
        <w:t xml:space="preserve"> in a 54-year-old</w:t>
      </w:r>
      <w:r w:rsidR="0006136C" w:rsidRPr="004B492A">
        <w:rPr>
          <w:rFonts w:ascii="Times New Roman" w:hAnsi="Times New Roman" w:cs="Times New Roman"/>
          <w:sz w:val="20"/>
          <w:szCs w:val="20"/>
          <w:lang w:val="en-US"/>
        </w:rPr>
        <w:t xml:space="preserve"> Hispanic man with pre-existing non-alcoholic fatty liver disease but normal ALT at screening.  Pre-transplant ALT was 73 U/L, which increased to 105 U/L post-op day 1 and 262 U/L by post-op day 5.  The ALT peaked at 650 U/L on post-op day 11 and then trended down to the normal range by post-op day 27.  Peak total bilirubin was in the normal range at 19 µmol/L on post-op day 14 and there was no change in INR (1.0). Work-up for causes of acute hepatitis was unrevealing, including persistently undetectable HCV RNA, and the patient underwent a liver biopsy on post-op day 15, which showed a non-specific acute hepatitis with moderate steatosis but no steatohepatitis and no fibrosis.</w:t>
      </w:r>
      <w:r w:rsidR="0006136C" w:rsidRPr="004B492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4B492A">
        <w:rPr>
          <w:rFonts w:ascii="Times New Roman" w:hAnsi="Times New Roman" w:cs="Times New Roman"/>
          <w:sz w:val="20"/>
          <w:szCs w:val="20"/>
          <w:lang w:val="en-US"/>
        </w:rPr>
        <w:t xml:space="preserve">Two additional patients experienced grade </w:t>
      </w:r>
      <w:r w:rsidR="00874C55" w:rsidRPr="004B492A">
        <w:rPr>
          <w:rFonts w:ascii="Times New Roman" w:hAnsi="Times New Roman" w:cs="Times New Roman"/>
          <w:sz w:val="20"/>
          <w:szCs w:val="20"/>
          <w:lang w:val="en-US"/>
        </w:rPr>
        <w:t>2</w:t>
      </w:r>
      <w:r w:rsidRPr="004B492A">
        <w:rPr>
          <w:rFonts w:ascii="Times New Roman" w:hAnsi="Times New Roman" w:cs="Times New Roman"/>
          <w:sz w:val="20"/>
          <w:szCs w:val="20"/>
          <w:lang w:val="en-US"/>
        </w:rPr>
        <w:t xml:space="preserve"> ALT elevations, one on day 7 post-transplant that resolved by day 9 post-transplant and the other on the day of transplant that resolved by day 4 post-transplant.  No ALT elevations were associated with changes in bilirubin or INR and no patient developed signs or symptoms of liver failure.  ALT elevation</w:t>
      </w:r>
      <w:r w:rsidR="001930F9" w:rsidRPr="004B492A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4B492A">
        <w:rPr>
          <w:rFonts w:ascii="Times New Roman" w:hAnsi="Times New Roman" w:cs="Times New Roman"/>
          <w:sz w:val="20"/>
          <w:szCs w:val="20"/>
          <w:lang w:val="en-US"/>
        </w:rPr>
        <w:t xml:space="preserve"> did not correlate with HCV RNA level</w:t>
      </w:r>
      <w:r w:rsidR="001930F9" w:rsidRPr="004B492A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4B492A">
        <w:rPr>
          <w:rFonts w:ascii="Times New Roman" w:hAnsi="Times New Roman" w:cs="Times New Roman"/>
          <w:sz w:val="20"/>
          <w:szCs w:val="20"/>
          <w:lang w:val="en-US"/>
        </w:rPr>
        <w:t xml:space="preserve"> and w</w:t>
      </w:r>
      <w:r w:rsidR="00DE0CBB" w:rsidRPr="004B492A">
        <w:rPr>
          <w:rFonts w:ascii="Times New Roman" w:hAnsi="Times New Roman" w:cs="Times New Roman"/>
          <w:sz w:val="20"/>
          <w:szCs w:val="20"/>
          <w:lang w:val="en-US"/>
        </w:rPr>
        <w:t>ere</w:t>
      </w:r>
      <w:r w:rsidRPr="004B492A">
        <w:rPr>
          <w:rFonts w:ascii="Times New Roman" w:hAnsi="Times New Roman" w:cs="Times New Roman"/>
          <w:sz w:val="20"/>
          <w:szCs w:val="20"/>
          <w:lang w:val="en-US"/>
        </w:rPr>
        <w:t xml:space="preserve"> no more common in those with </w:t>
      </w:r>
      <w:r w:rsidR="001930F9" w:rsidRPr="004B492A">
        <w:rPr>
          <w:rFonts w:ascii="Times New Roman" w:hAnsi="Times New Roman" w:cs="Times New Roman"/>
          <w:sz w:val="20"/>
          <w:szCs w:val="20"/>
          <w:lang w:val="en-US"/>
        </w:rPr>
        <w:t xml:space="preserve">quantifiable viremia (5 of 9) or </w:t>
      </w:r>
      <w:r w:rsidRPr="004B492A">
        <w:rPr>
          <w:rFonts w:ascii="Times New Roman" w:hAnsi="Times New Roman" w:cs="Times New Roman"/>
          <w:sz w:val="20"/>
          <w:szCs w:val="20"/>
          <w:lang w:val="en-US"/>
        </w:rPr>
        <w:t>detectable</w:t>
      </w:r>
      <w:r w:rsidR="001930F9" w:rsidRPr="004B492A">
        <w:rPr>
          <w:rFonts w:ascii="Times New Roman" w:hAnsi="Times New Roman" w:cs="Times New Roman"/>
          <w:sz w:val="20"/>
          <w:szCs w:val="20"/>
          <w:lang w:val="en-US"/>
        </w:rPr>
        <w:t xml:space="preserve"> but unquantifiable viremia</w:t>
      </w:r>
      <w:r w:rsidRPr="004B492A">
        <w:rPr>
          <w:rFonts w:ascii="Times New Roman" w:hAnsi="Times New Roman" w:cs="Times New Roman"/>
          <w:sz w:val="20"/>
          <w:szCs w:val="20"/>
          <w:lang w:val="en-US"/>
        </w:rPr>
        <w:t xml:space="preserve"> (</w:t>
      </w:r>
      <w:r w:rsidR="001930F9" w:rsidRPr="004B492A">
        <w:rPr>
          <w:rFonts w:ascii="Times New Roman" w:hAnsi="Times New Roman" w:cs="Times New Roman"/>
          <w:sz w:val="20"/>
          <w:szCs w:val="20"/>
          <w:lang w:val="en-US"/>
        </w:rPr>
        <w:t>3</w:t>
      </w:r>
      <w:r w:rsidRPr="004B492A">
        <w:rPr>
          <w:rFonts w:ascii="Times New Roman" w:hAnsi="Times New Roman" w:cs="Times New Roman"/>
          <w:sz w:val="20"/>
          <w:szCs w:val="20"/>
          <w:lang w:val="en-US"/>
        </w:rPr>
        <w:t xml:space="preserve"> of </w:t>
      </w:r>
      <w:r w:rsidR="001930F9" w:rsidRPr="004B492A">
        <w:rPr>
          <w:rFonts w:ascii="Times New Roman" w:hAnsi="Times New Roman" w:cs="Times New Roman"/>
          <w:sz w:val="20"/>
          <w:szCs w:val="20"/>
          <w:lang w:val="en-US"/>
        </w:rPr>
        <w:t>9</w:t>
      </w:r>
      <w:r w:rsidRPr="004B492A">
        <w:rPr>
          <w:rFonts w:ascii="Times New Roman" w:hAnsi="Times New Roman" w:cs="Times New Roman"/>
          <w:sz w:val="20"/>
          <w:szCs w:val="20"/>
          <w:lang w:val="en-US"/>
        </w:rPr>
        <w:t>) than in those with undetectable HCV RNA (</w:t>
      </w:r>
      <w:r w:rsidR="001930F9" w:rsidRPr="004B492A">
        <w:rPr>
          <w:rFonts w:ascii="Times New Roman" w:hAnsi="Times New Roman" w:cs="Times New Roman"/>
          <w:sz w:val="20"/>
          <w:szCs w:val="20"/>
          <w:lang w:val="en-US"/>
        </w:rPr>
        <w:t>5</w:t>
      </w:r>
      <w:r w:rsidRPr="004B492A">
        <w:rPr>
          <w:rFonts w:ascii="Times New Roman" w:hAnsi="Times New Roman" w:cs="Times New Roman"/>
          <w:sz w:val="20"/>
          <w:szCs w:val="20"/>
          <w:lang w:val="en-US"/>
        </w:rPr>
        <w:t xml:space="preserve"> o</w:t>
      </w:r>
      <w:r w:rsidR="001930F9" w:rsidRPr="004B492A">
        <w:rPr>
          <w:rFonts w:ascii="Times New Roman" w:hAnsi="Times New Roman" w:cs="Times New Roman"/>
          <w:sz w:val="20"/>
          <w:szCs w:val="20"/>
          <w:lang w:val="en-US"/>
        </w:rPr>
        <w:t>f 7</w:t>
      </w:r>
      <w:r w:rsidRPr="004B492A">
        <w:rPr>
          <w:rFonts w:ascii="Times New Roman" w:hAnsi="Times New Roman" w:cs="Times New Roman"/>
          <w:sz w:val="20"/>
          <w:szCs w:val="20"/>
          <w:lang w:val="en-US"/>
        </w:rPr>
        <w:t xml:space="preserve">) throughout follow-up.  </w:t>
      </w:r>
    </w:p>
    <w:p w14:paraId="7AE42866" w14:textId="205E89F8" w:rsidR="00FE5BFE" w:rsidRPr="004B492A" w:rsidRDefault="00FE5BFE" w:rsidP="004B492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5DFA1E5" w14:textId="31E5427E" w:rsidR="008730C2" w:rsidRPr="004B492A" w:rsidRDefault="008730C2" w:rsidP="004B492A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4B492A">
        <w:rPr>
          <w:rFonts w:ascii="Times New Roman" w:hAnsi="Times New Roman" w:cs="Times New Roman"/>
          <w:sz w:val="20"/>
          <w:szCs w:val="20"/>
          <w:lang w:val="en-US"/>
        </w:rPr>
        <w:t>CK levels became transiently elevated during follow-up in 14 (56%) patients on therapy, with a peak value of 4,380 U/L in a recipient with post-operative hypotension.  There was no reported symptomatic myopathy or myositis and no renal consequences attributed to rhabdomyolysis.</w:t>
      </w:r>
    </w:p>
    <w:p w14:paraId="4334A6A0" w14:textId="77777777" w:rsidR="008730C2" w:rsidRPr="004B492A" w:rsidRDefault="008730C2" w:rsidP="004B492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F937668" w14:textId="4C866F06" w:rsidR="00FE5BFE" w:rsidRPr="004B492A" w:rsidRDefault="009749CC" w:rsidP="004B492A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 w:rsidR="009A457F" w:rsidRPr="004B492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="00FE5BFE" w:rsidRPr="004B492A">
        <w:rPr>
          <w:rFonts w:ascii="Times New Roman" w:eastAsia="Times New Roman" w:hAnsi="Times New Roman" w:cs="Times New Roman"/>
          <w:b/>
          <w:bCs/>
          <w:sz w:val="20"/>
          <w:szCs w:val="20"/>
        </w:rPr>
        <w:t>Episodes of acute rejection</w:t>
      </w:r>
    </w:p>
    <w:p w14:paraId="75B583A8" w14:textId="3BF42809" w:rsidR="00FE5BFE" w:rsidRPr="004B492A" w:rsidRDefault="00FE5BFE" w:rsidP="004B492A">
      <w:pPr>
        <w:rPr>
          <w:rFonts w:ascii="Times New Roman" w:eastAsia="Times New Roman" w:hAnsi="Times New Roman" w:cs="Times New Roman"/>
          <w:sz w:val="20"/>
          <w:szCs w:val="20"/>
        </w:rPr>
      </w:pPr>
      <w:r w:rsidRPr="004B492A">
        <w:rPr>
          <w:rFonts w:ascii="Times New Roman" w:eastAsia="Times New Roman" w:hAnsi="Times New Roman" w:cs="Times New Roman"/>
          <w:sz w:val="20"/>
          <w:szCs w:val="20"/>
        </w:rPr>
        <w:t>At least one</w:t>
      </w:r>
      <w:r w:rsidR="00B36820" w:rsidRPr="004B492A">
        <w:rPr>
          <w:rFonts w:ascii="Times New Roman" w:eastAsia="Times New Roman" w:hAnsi="Times New Roman" w:cs="Times New Roman"/>
          <w:sz w:val="20"/>
          <w:szCs w:val="20"/>
        </w:rPr>
        <w:t xml:space="preserve"> episode of rejection requiring treatment was observed in </w:t>
      </w:r>
      <w:r w:rsidRPr="004B492A">
        <w:rPr>
          <w:rFonts w:ascii="Times New Roman" w:eastAsia="Times New Roman" w:hAnsi="Times New Roman" w:cs="Times New Roman"/>
          <w:sz w:val="20"/>
          <w:szCs w:val="20"/>
        </w:rPr>
        <w:t>3</w:t>
      </w:r>
      <w:r w:rsidR="00586EB9" w:rsidRPr="004B492A">
        <w:rPr>
          <w:rFonts w:ascii="Times New Roman" w:eastAsia="Times New Roman" w:hAnsi="Times New Roman" w:cs="Times New Roman"/>
          <w:sz w:val="20"/>
          <w:szCs w:val="20"/>
        </w:rPr>
        <w:t xml:space="preserve"> of 4</w:t>
      </w:r>
      <w:r w:rsidRPr="004B492A">
        <w:rPr>
          <w:rFonts w:ascii="Times New Roman" w:eastAsia="Times New Roman" w:hAnsi="Times New Roman" w:cs="Times New Roman"/>
          <w:sz w:val="20"/>
          <w:szCs w:val="20"/>
        </w:rPr>
        <w:t xml:space="preserve"> heart transplant recipients.  </w:t>
      </w:r>
      <w:r w:rsidR="00B36820" w:rsidRPr="004B492A">
        <w:rPr>
          <w:rFonts w:ascii="Times New Roman" w:eastAsia="Times New Roman" w:hAnsi="Times New Roman" w:cs="Times New Roman"/>
          <w:sz w:val="20"/>
          <w:szCs w:val="20"/>
        </w:rPr>
        <w:t xml:space="preserve">One patient who underwent re-do heart transplantation had 4 episodes of ISHLT Grade 2R rejection, and 2 </w:t>
      </w:r>
      <w:r w:rsidR="00DE0CBB" w:rsidRPr="004B492A">
        <w:rPr>
          <w:rFonts w:ascii="Times New Roman" w:eastAsia="Times New Roman" w:hAnsi="Times New Roman" w:cs="Times New Roman"/>
          <w:sz w:val="20"/>
          <w:szCs w:val="20"/>
        </w:rPr>
        <w:t xml:space="preserve">other </w:t>
      </w:r>
      <w:r w:rsidR="00B36820" w:rsidRPr="004B492A">
        <w:rPr>
          <w:rFonts w:ascii="Times New Roman" w:eastAsia="Times New Roman" w:hAnsi="Times New Roman" w:cs="Times New Roman"/>
          <w:sz w:val="20"/>
          <w:szCs w:val="20"/>
        </w:rPr>
        <w:t xml:space="preserve">heart transplant recipients had a single episode of ISHLT Grade 2R rejection.  </w:t>
      </w:r>
      <w:r w:rsidRPr="004B492A">
        <w:rPr>
          <w:rFonts w:ascii="Times New Roman" w:eastAsia="Times New Roman" w:hAnsi="Times New Roman" w:cs="Times New Roman"/>
          <w:sz w:val="20"/>
          <w:szCs w:val="20"/>
        </w:rPr>
        <w:t xml:space="preserve">Rejection occurred as early as 4 days post-transplant </w:t>
      </w:r>
      <w:r w:rsidR="0059277F" w:rsidRPr="004B492A">
        <w:rPr>
          <w:rFonts w:ascii="Times New Roman" w:eastAsia="Times New Roman" w:hAnsi="Times New Roman" w:cs="Times New Roman"/>
          <w:sz w:val="20"/>
          <w:szCs w:val="20"/>
        </w:rPr>
        <w:t xml:space="preserve">and </w:t>
      </w:r>
      <w:r w:rsidRPr="004B492A">
        <w:rPr>
          <w:rFonts w:ascii="Times New Roman" w:eastAsia="Times New Roman" w:hAnsi="Times New Roman" w:cs="Times New Roman"/>
          <w:sz w:val="20"/>
          <w:szCs w:val="20"/>
        </w:rPr>
        <w:t xml:space="preserve">was treated with </w:t>
      </w:r>
      <w:r w:rsidR="00B36820" w:rsidRPr="004B492A">
        <w:rPr>
          <w:rFonts w:ascii="Times New Roman" w:eastAsia="Times New Roman" w:hAnsi="Times New Roman" w:cs="Times New Roman"/>
          <w:sz w:val="20"/>
          <w:szCs w:val="20"/>
        </w:rPr>
        <w:t xml:space="preserve">pulse steroids and augmentation of </w:t>
      </w:r>
      <w:r w:rsidRPr="004B492A">
        <w:rPr>
          <w:rFonts w:ascii="Times New Roman" w:eastAsia="Times New Roman" w:hAnsi="Times New Roman" w:cs="Times New Roman"/>
          <w:sz w:val="20"/>
          <w:szCs w:val="20"/>
        </w:rPr>
        <w:t xml:space="preserve">immunosuppression with resolution.  </w:t>
      </w:r>
      <w:r w:rsidR="00453696" w:rsidRPr="004B492A">
        <w:rPr>
          <w:rFonts w:ascii="Times New Roman" w:eastAsia="Times New Roman" w:hAnsi="Times New Roman" w:cs="Times New Roman"/>
          <w:sz w:val="20"/>
          <w:szCs w:val="20"/>
        </w:rPr>
        <w:t xml:space="preserve">A single episode of rejection requiring therapy was documented in 3 lung transplant recipients, all of which responded to pulse steroids and increased immunosuppression.  Rejection was not </w:t>
      </w:r>
      <w:r w:rsidRPr="004B492A">
        <w:rPr>
          <w:rFonts w:ascii="Times New Roman" w:eastAsia="Times New Roman" w:hAnsi="Times New Roman" w:cs="Times New Roman"/>
          <w:sz w:val="20"/>
          <w:szCs w:val="20"/>
        </w:rPr>
        <w:t xml:space="preserve">observed in </w:t>
      </w:r>
      <w:r w:rsidR="00453696" w:rsidRPr="004B492A">
        <w:rPr>
          <w:rFonts w:ascii="Times New Roman" w:eastAsia="Times New Roman" w:hAnsi="Times New Roman" w:cs="Times New Roman"/>
          <w:sz w:val="20"/>
          <w:szCs w:val="20"/>
        </w:rPr>
        <w:t>kidney or kidney-pancreas</w:t>
      </w:r>
      <w:r w:rsidR="0059277F" w:rsidRPr="004B492A">
        <w:rPr>
          <w:rFonts w:ascii="Times New Roman" w:eastAsia="Times New Roman" w:hAnsi="Times New Roman" w:cs="Times New Roman"/>
          <w:sz w:val="20"/>
          <w:szCs w:val="20"/>
        </w:rPr>
        <w:t xml:space="preserve"> recipients.</w:t>
      </w:r>
    </w:p>
    <w:p w14:paraId="4F093E8F" w14:textId="77777777" w:rsidR="008A7939" w:rsidRPr="0006136C" w:rsidRDefault="008A7939" w:rsidP="008A7939">
      <w:pPr>
        <w:rPr>
          <w:rFonts w:ascii="Calibri" w:hAnsi="Calibri" w:cs="Calibri"/>
          <w:b/>
          <w:bCs/>
          <w:lang w:val="en-US"/>
        </w:rPr>
      </w:pPr>
    </w:p>
    <w:sectPr w:rsidR="008A7939" w:rsidRPr="0006136C" w:rsidSect="00CE2205">
      <w:footerReference w:type="even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3B6A76" w14:textId="77777777" w:rsidR="00FA4359" w:rsidRDefault="00FA4359" w:rsidP="00710073">
      <w:r>
        <w:separator/>
      </w:r>
    </w:p>
  </w:endnote>
  <w:endnote w:type="continuationSeparator" w:id="0">
    <w:p w14:paraId="28D55FB2" w14:textId="77777777" w:rsidR="00FA4359" w:rsidRDefault="00FA4359" w:rsidP="00710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7560118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B3A13E" w14:textId="666C0498" w:rsidR="008B3A89" w:rsidRDefault="008B3A89" w:rsidP="00CE22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88F88B" w14:textId="77777777" w:rsidR="008B3A89" w:rsidRDefault="008B3A89" w:rsidP="007100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815803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A14B7D" w14:textId="1C9EAF8D" w:rsidR="008B3A89" w:rsidRDefault="008B3A89" w:rsidP="00CE220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E1F5F8B" w14:textId="77777777" w:rsidR="008B3A89" w:rsidRDefault="008B3A89" w:rsidP="007100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75CBEE" w14:textId="77777777" w:rsidR="00FA4359" w:rsidRDefault="00FA4359" w:rsidP="00710073">
      <w:r>
        <w:separator/>
      </w:r>
    </w:p>
  </w:footnote>
  <w:footnote w:type="continuationSeparator" w:id="0">
    <w:p w14:paraId="369125C5" w14:textId="77777777" w:rsidR="00FA4359" w:rsidRDefault="00FA4359" w:rsidP="00710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0A46AD"/>
    <w:multiLevelType w:val="hybridMultilevel"/>
    <w:tmpl w:val="E8408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45D5D"/>
    <w:multiLevelType w:val="hybridMultilevel"/>
    <w:tmpl w:val="0B029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939"/>
    <w:rsid w:val="0006136C"/>
    <w:rsid w:val="000915D8"/>
    <w:rsid w:val="000E21FB"/>
    <w:rsid w:val="00115780"/>
    <w:rsid w:val="00121E54"/>
    <w:rsid w:val="001404D5"/>
    <w:rsid w:val="00171EA4"/>
    <w:rsid w:val="001930F9"/>
    <w:rsid w:val="00196A32"/>
    <w:rsid w:val="001B044A"/>
    <w:rsid w:val="001D3377"/>
    <w:rsid w:val="001D4745"/>
    <w:rsid w:val="001F00E8"/>
    <w:rsid w:val="002301CE"/>
    <w:rsid w:val="002A6FFC"/>
    <w:rsid w:val="002D0D0A"/>
    <w:rsid w:val="002E5F99"/>
    <w:rsid w:val="0038008A"/>
    <w:rsid w:val="00453696"/>
    <w:rsid w:val="004566B4"/>
    <w:rsid w:val="00461EAD"/>
    <w:rsid w:val="004A5709"/>
    <w:rsid w:val="004B492A"/>
    <w:rsid w:val="00523C9B"/>
    <w:rsid w:val="005514FE"/>
    <w:rsid w:val="00586EB9"/>
    <w:rsid w:val="0059277F"/>
    <w:rsid w:val="00593E7F"/>
    <w:rsid w:val="005A5BA9"/>
    <w:rsid w:val="005E18B7"/>
    <w:rsid w:val="00600F3D"/>
    <w:rsid w:val="00643D5B"/>
    <w:rsid w:val="00706C9C"/>
    <w:rsid w:val="00710073"/>
    <w:rsid w:val="00757C65"/>
    <w:rsid w:val="007614E5"/>
    <w:rsid w:val="007D24A7"/>
    <w:rsid w:val="007E7EE9"/>
    <w:rsid w:val="007F680F"/>
    <w:rsid w:val="00856BB4"/>
    <w:rsid w:val="00871063"/>
    <w:rsid w:val="008730C2"/>
    <w:rsid w:val="00874C55"/>
    <w:rsid w:val="00886788"/>
    <w:rsid w:val="008A7939"/>
    <w:rsid w:val="008B3A89"/>
    <w:rsid w:val="008C59A8"/>
    <w:rsid w:val="008C7390"/>
    <w:rsid w:val="009749CC"/>
    <w:rsid w:val="009A121B"/>
    <w:rsid w:val="009A457F"/>
    <w:rsid w:val="009C2B79"/>
    <w:rsid w:val="009D29C9"/>
    <w:rsid w:val="00A0732F"/>
    <w:rsid w:val="00A25720"/>
    <w:rsid w:val="00A75300"/>
    <w:rsid w:val="00AA0B86"/>
    <w:rsid w:val="00AB75D0"/>
    <w:rsid w:val="00AC1123"/>
    <w:rsid w:val="00B36820"/>
    <w:rsid w:val="00B46D07"/>
    <w:rsid w:val="00B730E1"/>
    <w:rsid w:val="00BF3F80"/>
    <w:rsid w:val="00C65F9D"/>
    <w:rsid w:val="00CC7BC5"/>
    <w:rsid w:val="00CD2816"/>
    <w:rsid w:val="00CE2205"/>
    <w:rsid w:val="00D00E13"/>
    <w:rsid w:val="00DE0CBB"/>
    <w:rsid w:val="00DF2ED5"/>
    <w:rsid w:val="00E70E5B"/>
    <w:rsid w:val="00EA1DAF"/>
    <w:rsid w:val="00EB6319"/>
    <w:rsid w:val="00F55535"/>
    <w:rsid w:val="00F56348"/>
    <w:rsid w:val="00FA4359"/>
    <w:rsid w:val="00FE5BFE"/>
    <w:rsid w:val="00FE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0D140"/>
  <w15:docId w15:val="{66C24FD7-0BDF-D04E-8644-41338B46F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793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39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8C59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0D0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10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073"/>
  </w:style>
  <w:style w:type="character" w:styleId="PageNumber">
    <w:name w:val="page number"/>
    <w:basedOn w:val="DefaultParagraphFont"/>
    <w:uiPriority w:val="99"/>
    <w:semiHidden/>
    <w:unhideWhenUsed/>
    <w:rsid w:val="00710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1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10046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 Feld</dc:creator>
  <cp:lastModifiedBy>harel dahari</cp:lastModifiedBy>
  <cp:revision>2</cp:revision>
  <dcterms:created xsi:type="dcterms:W3CDTF">2020-06-16T00:41:00Z</dcterms:created>
  <dcterms:modified xsi:type="dcterms:W3CDTF">2020-06-16T00:41:00Z</dcterms:modified>
</cp:coreProperties>
</file>