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36" w:rsidRDefault="00FA6136" w:rsidP="00FA6136">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Supplementary </w:t>
      </w:r>
      <w:r w:rsidR="008668BB" w:rsidRPr="006413D4">
        <w:rPr>
          <w:rFonts w:ascii="Times New Roman" w:hAnsi="Times New Roman" w:cs="Times New Roman"/>
          <w:sz w:val="24"/>
          <w:szCs w:val="24"/>
        </w:rPr>
        <w:t xml:space="preserve">Appendix </w:t>
      </w:r>
    </w:p>
    <w:p w:rsidR="00390CA2" w:rsidRPr="006413D4" w:rsidRDefault="00390CA2" w:rsidP="00FA6136">
      <w:pPr>
        <w:spacing w:after="0"/>
        <w:jc w:val="center"/>
        <w:rPr>
          <w:rFonts w:ascii="Times New Roman" w:hAnsi="Times New Roman" w:cs="Times New Roman"/>
          <w:sz w:val="24"/>
          <w:szCs w:val="24"/>
        </w:rPr>
      </w:pPr>
      <w:r w:rsidRPr="006413D4">
        <w:rPr>
          <w:rFonts w:ascii="Times New Roman" w:hAnsi="Times New Roman" w:cs="Times New Roman"/>
          <w:sz w:val="24"/>
          <w:szCs w:val="24"/>
        </w:rPr>
        <w:t>NHANES 2005-2010 Hip Re-Analysis Study</w:t>
      </w:r>
    </w:p>
    <w:p w:rsidR="00DC57CC" w:rsidRPr="006413D4" w:rsidRDefault="007A4950" w:rsidP="00FA6136">
      <w:pPr>
        <w:spacing w:after="0"/>
        <w:jc w:val="center"/>
        <w:rPr>
          <w:rFonts w:ascii="Times New Roman" w:hAnsi="Times New Roman" w:cs="Times New Roman"/>
          <w:sz w:val="24"/>
          <w:szCs w:val="24"/>
        </w:rPr>
      </w:pPr>
      <w:r w:rsidRPr="006413D4">
        <w:rPr>
          <w:rFonts w:ascii="Times New Roman" w:hAnsi="Times New Roman" w:cs="Times New Roman"/>
          <w:sz w:val="24"/>
          <w:szCs w:val="24"/>
        </w:rPr>
        <w:t>Comparison of femur BMD using Discovery 12.4 versus Apex 4.0 analysis software</w:t>
      </w:r>
    </w:p>
    <w:p w:rsidR="007A4950" w:rsidRPr="006413D4" w:rsidRDefault="007A4950" w:rsidP="008668BB">
      <w:pPr>
        <w:spacing w:after="0"/>
        <w:rPr>
          <w:rFonts w:ascii="Times New Roman" w:hAnsi="Times New Roman" w:cs="Times New Roman"/>
          <w:sz w:val="24"/>
          <w:szCs w:val="24"/>
        </w:rPr>
      </w:pPr>
    </w:p>
    <w:p w:rsidR="007A4950" w:rsidRPr="006413D4" w:rsidRDefault="007A4950" w:rsidP="007A4950">
      <w:pPr>
        <w:spacing w:after="0"/>
        <w:rPr>
          <w:rFonts w:ascii="Times New Roman" w:hAnsi="Times New Roman" w:cs="Times New Roman"/>
          <w:sz w:val="24"/>
          <w:szCs w:val="24"/>
        </w:rPr>
      </w:pPr>
    </w:p>
    <w:p w:rsidR="00785629" w:rsidRPr="006413D4" w:rsidRDefault="00785629" w:rsidP="007A4950">
      <w:pPr>
        <w:spacing w:after="0"/>
        <w:rPr>
          <w:rFonts w:ascii="Times New Roman" w:hAnsi="Times New Roman" w:cs="Times New Roman"/>
          <w:sz w:val="24"/>
          <w:szCs w:val="24"/>
        </w:rPr>
      </w:pPr>
      <w:r w:rsidRPr="006413D4">
        <w:rPr>
          <w:rFonts w:ascii="Times New Roman" w:hAnsi="Times New Roman" w:cs="Times New Roman"/>
          <w:sz w:val="24"/>
          <w:szCs w:val="24"/>
        </w:rPr>
        <w:t xml:space="preserve">I.  </w:t>
      </w:r>
      <w:r w:rsidR="008668BB" w:rsidRPr="006413D4">
        <w:rPr>
          <w:rFonts w:ascii="Times New Roman" w:hAnsi="Times New Roman" w:cs="Times New Roman"/>
          <w:sz w:val="24"/>
          <w:szCs w:val="24"/>
        </w:rPr>
        <w:t xml:space="preserve">Background </w:t>
      </w:r>
    </w:p>
    <w:p w:rsidR="002A3884" w:rsidRPr="006413D4" w:rsidRDefault="007A4950" w:rsidP="002A3884">
      <w:pPr>
        <w:spacing w:after="0"/>
        <w:rPr>
          <w:rFonts w:ascii="Times New Roman" w:hAnsi="Times New Roman" w:cs="Times New Roman"/>
          <w:sz w:val="24"/>
          <w:szCs w:val="24"/>
        </w:rPr>
      </w:pPr>
      <w:r w:rsidRPr="006413D4">
        <w:rPr>
          <w:rFonts w:ascii="Times New Roman" w:hAnsi="Times New Roman" w:cs="Times New Roman"/>
          <w:sz w:val="24"/>
          <w:szCs w:val="24"/>
        </w:rPr>
        <w:t>Th</w:t>
      </w:r>
      <w:r w:rsidR="00785629" w:rsidRPr="006413D4">
        <w:rPr>
          <w:rFonts w:ascii="Times New Roman" w:hAnsi="Times New Roman" w:cs="Times New Roman"/>
          <w:sz w:val="24"/>
          <w:szCs w:val="24"/>
        </w:rPr>
        <w:t xml:space="preserve">is </w:t>
      </w:r>
      <w:r w:rsidR="008668BB" w:rsidRPr="006413D4">
        <w:rPr>
          <w:rFonts w:ascii="Times New Roman" w:hAnsi="Times New Roman" w:cs="Times New Roman"/>
          <w:sz w:val="24"/>
          <w:szCs w:val="24"/>
        </w:rPr>
        <w:t>appendix</w:t>
      </w:r>
      <w:r w:rsidR="00785629" w:rsidRPr="006413D4">
        <w:rPr>
          <w:rFonts w:ascii="Times New Roman" w:hAnsi="Times New Roman" w:cs="Times New Roman"/>
          <w:sz w:val="24"/>
          <w:szCs w:val="24"/>
        </w:rPr>
        <w:t xml:space="preserve"> summarizes</w:t>
      </w:r>
      <w:r w:rsidRPr="006413D4">
        <w:rPr>
          <w:rFonts w:ascii="Times New Roman" w:hAnsi="Times New Roman" w:cs="Times New Roman"/>
          <w:sz w:val="24"/>
          <w:szCs w:val="24"/>
        </w:rPr>
        <w:t xml:space="preserve"> </w:t>
      </w:r>
      <w:r w:rsidR="008668BB" w:rsidRPr="006413D4">
        <w:rPr>
          <w:rFonts w:ascii="Times New Roman" w:hAnsi="Times New Roman" w:cs="Times New Roman"/>
          <w:sz w:val="24"/>
          <w:szCs w:val="24"/>
        </w:rPr>
        <w:t xml:space="preserve">results of a method comparison study performed </w:t>
      </w:r>
      <w:r w:rsidRPr="006413D4">
        <w:rPr>
          <w:rFonts w:ascii="Times New Roman" w:hAnsi="Times New Roman" w:cs="Times New Roman"/>
          <w:sz w:val="24"/>
          <w:szCs w:val="24"/>
        </w:rPr>
        <w:t xml:space="preserve">to assess the effect of </w:t>
      </w:r>
      <w:r w:rsidR="00785629" w:rsidRPr="006413D4">
        <w:rPr>
          <w:rFonts w:ascii="Times New Roman" w:hAnsi="Times New Roman" w:cs="Times New Roman"/>
          <w:sz w:val="24"/>
          <w:szCs w:val="24"/>
        </w:rPr>
        <w:t xml:space="preserve">changing from Hologic </w:t>
      </w:r>
      <w:r w:rsidRPr="006413D4">
        <w:rPr>
          <w:rFonts w:ascii="Times New Roman" w:hAnsi="Times New Roman" w:cs="Times New Roman"/>
          <w:sz w:val="24"/>
          <w:szCs w:val="24"/>
        </w:rPr>
        <w:t xml:space="preserve">DXA scan analysis software Discovery 12.4 </w:t>
      </w:r>
      <w:r w:rsidR="002A3884" w:rsidRPr="006413D4">
        <w:rPr>
          <w:rFonts w:ascii="Times New Roman" w:hAnsi="Times New Roman" w:cs="Times New Roman"/>
          <w:sz w:val="24"/>
          <w:szCs w:val="24"/>
        </w:rPr>
        <w:t xml:space="preserve">(used in NHANES 2005-2010) </w:t>
      </w:r>
      <w:r w:rsidRPr="006413D4">
        <w:rPr>
          <w:rFonts w:ascii="Times New Roman" w:hAnsi="Times New Roman" w:cs="Times New Roman"/>
          <w:sz w:val="24"/>
          <w:szCs w:val="24"/>
        </w:rPr>
        <w:t>to Apex 4.0</w:t>
      </w:r>
      <w:r w:rsidR="002A3884" w:rsidRPr="006413D4">
        <w:rPr>
          <w:rFonts w:ascii="Times New Roman" w:hAnsi="Times New Roman" w:cs="Times New Roman"/>
          <w:sz w:val="24"/>
          <w:szCs w:val="24"/>
        </w:rPr>
        <w:t xml:space="preserve"> (used in NHANES 2013-2014)</w:t>
      </w:r>
      <w:r w:rsidR="00B54AEA" w:rsidRPr="006413D4">
        <w:rPr>
          <w:rFonts w:ascii="Times New Roman" w:hAnsi="Times New Roman" w:cs="Times New Roman"/>
          <w:sz w:val="24"/>
          <w:szCs w:val="24"/>
        </w:rPr>
        <w:t xml:space="preserve"> on femur bone mineral density (BMD) data collected in these NHANES survey cycles</w:t>
      </w:r>
      <w:r w:rsidRPr="006413D4">
        <w:rPr>
          <w:rFonts w:ascii="Times New Roman" w:hAnsi="Times New Roman" w:cs="Times New Roman"/>
          <w:sz w:val="24"/>
          <w:szCs w:val="24"/>
        </w:rPr>
        <w:t xml:space="preserve">. </w:t>
      </w:r>
      <w:r w:rsidR="002A3884" w:rsidRPr="006413D4">
        <w:rPr>
          <w:rFonts w:ascii="Times New Roman" w:hAnsi="Times New Roman" w:cs="Times New Roman"/>
          <w:sz w:val="24"/>
          <w:szCs w:val="24"/>
        </w:rPr>
        <w:t>Differences in DXA scan results for the same individuals have been noted previously when different DXA scan analysis software versions were used</w:t>
      </w:r>
      <w:r w:rsidR="00383D66">
        <w:rPr>
          <w:rFonts w:ascii="Times New Roman" w:hAnsi="Times New Roman" w:cs="Times New Roman"/>
          <w:sz w:val="24"/>
          <w:szCs w:val="24"/>
        </w:rPr>
        <w:fldChar w:fldCharType="begin"/>
      </w:r>
      <w:r w:rsidR="00383D66">
        <w:rPr>
          <w:rFonts w:ascii="Times New Roman" w:hAnsi="Times New Roman" w:cs="Times New Roman"/>
          <w:sz w:val="24"/>
          <w:szCs w:val="24"/>
        </w:rPr>
        <w:instrText xml:space="preserve"> ADDIN EN.CITE &lt;EndNote&gt;&lt;Cite ExcludeAuth="1" ExcludeYear="1"&gt;&lt;Author&gt;Fan&lt;/Author&gt;&lt;Year&gt;2008&lt;/Year&gt;&lt;RecNum&gt;774&lt;/RecNum&gt;&lt;DisplayText&gt;&lt;style face="superscript"&gt;(1)&lt;/style&gt;&lt;/DisplayText&gt;&lt;record&gt;&lt;rec-number&gt;774&lt;/rec-number&gt;&lt;foreign-keys&gt;&lt;key app="EN" db-id="t2wwtzpzmxrzske59aip9wwixt2w20vrxz29" timestamp="1464102147"&gt;774&lt;/key&gt;&lt;/foreign-keys&gt;&lt;ref-type name="Journal Article"&gt;17&lt;/ref-type&gt;&lt;contributors&gt;&lt;authors&gt;&lt;author&gt;Fan, B.&lt;/author&gt;&lt;author&gt;Lewiecki, E. M.&lt;/author&gt;&lt;author&gt;Sherman, M.&lt;/author&gt;&lt;author&gt;Lu, Y.&lt;/author&gt;&lt;author&gt;Miller, P. D.&lt;/author&gt;&lt;author&gt;Genant, H. K.&lt;/author&gt;&lt;author&gt;Shepherd, J. A.&lt;/author&gt;&lt;/authors&gt;&lt;/contributors&gt;&lt;titles&gt;&lt;title&gt;Improved precision with Hologic Apex software&lt;/title&gt;&lt;secondary-title&gt;Osteoporosis International&lt;/secondary-title&gt;&lt;/titles&gt;&lt;periodical&gt;&lt;full-title&gt;Osteoporosis International&lt;/full-title&gt;&lt;/periodical&gt;&lt;pages&gt;1597-1602&lt;/pages&gt;&lt;volume&gt;19&lt;/volume&gt;&lt;number&gt;11&lt;/number&gt;&lt;dates&gt;&lt;year&gt;2008&lt;/year&gt;&lt;/dates&gt;&lt;isbn&gt;1433-2965&lt;/isbn&gt;&lt;label&gt;Fan2008&lt;/label&gt;&lt;work-type&gt;journal article&lt;/work-type&gt;&lt;urls&gt;&lt;related-urls&gt;&lt;url&gt;http://dx.doi.org/10.1007/s00198-008-0594-2&lt;/url&gt;&lt;url&gt;http://download.springer.com/static/pdf/484/art%253A10.1007%252Fs00198-008-0594-2.pdf?originUrl=http%3A%2F%2Flink.springer.com%2Farticle%2F10.1007%2Fs00198-008-0594-2&amp;amp;token2=exp=1464103363~acl=%2Fstatic%2Fpdf%2F484%2Fart%25253A10.1007%25252Fs00198-008-0594-2.pdf%3ForiginUrl%3Dhttp%253A%252F%252Flink.springer.com%252Farticle%252F10.1007%252Fs00198-008-0594-2*~hmac=5edb15a2d4dcc7fa19f54962f670a56569796eac61c502f5967329d0d7cd1245&lt;/url&gt;&lt;/related-urls&gt;&lt;/urls&gt;&lt;electronic-resource-num&gt;10.1007/s00198-008-0594-2&lt;/electronic-resource-num&gt;&lt;/record&gt;&lt;/Cite&gt;&lt;/EndNote&gt;</w:instrText>
      </w:r>
      <w:r w:rsidR="00383D66">
        <w:rPr>
          <w:rFonts w:ascii="Times New Roman" w:hAnsi="Times New Roman" w:cs="Times New Roman"/>
          <w:sz w:val="24"/>
          <w:szCs w:val="24"/>
        </w:rPr>
        <w:fldChar w:fldCharType="separate"/>
      </w:r>
      <w:r w:rsidR="00383D66" w:rsidRPr="00383D66">
        <w:rPr>
          <w:rFonts w:ascii="Times New Roman" w:hAnsi="Times New Roman" w:cs="Times New Roman"/>
          <w:noProof/>
          <w:sz w:val="24"/>
          <w:szCs w:val="24"/>
          <w:vertAlign w:val="superscript"/>
        </w:rPr>
        <w:t>(1)</w:t>
      </w:r>
      <w:r w:rsidR="00383D66">
        <w:rPr>
          <w:rFonts w:ascii="Times New Roman" w:hAnsi="Times New Roman" w:cs="Times New Roman"/>
          <w:sz w:val="24"/>
          <w:szCs w:val="24"/>
        </w:rPr>
        <w:fldChar w:fldCharType="end"/>
      </w:r>
      <w:r w:rsidR="00383D66">
        <w:rPr>
          <w:rFonts w:ascii="Times New Roman" w:hAnsi="Times New Roman" w:cs="Times New Roman"/>
          <w:sz w:val="24"/>
          <w:szCs w:val="24"/>
        </w:rPr>
        <w:t>.</w:t>
      </w:r>
      <w:r w:rsidR="002A3884" w:rsidRPr="006413D4">
        <w:rPr>
          <w:rFonts w:ascii="Times New Roman" w:hAnsi="Times New Roman" w:cs="Times New Roman"/>
          <w:sz w:val="24"/>
          <w:szCs w:val="24"/>
        </w:rPr>
        <w:t xml:space="preserve">  Since secular trends in femur skeletal status of the population will involve comparing data from NHANES 2005-2010 with NHANES 2013-14, it is important to assess the impact of the software change that occurred between these NHANES survey cycles.  </w:t>
      </w:r>
    </w:p>
    <w:p w:rsidR="008668BB" w:rsidRPr="006413D4" w:rsidRDefault="008668BB" w:rsidP="007A4950">
      <w:pPr>
        <w:spacing w:after="0"/>
        <w:rPr>
          <w:rFonts w:ascii="Times New Roman" w:hAnsi="Times New Roman" w:cs="Times New Roman"/>
          <w:sz w:val="24"/>
          <w:szCs w:val="24"/>
        </w:rPr>
      </w:pPr>
    </w:p>
    <w:p w:rsidR="00785629" w:rsidRPr="006413D4" w:rsidRDefault="00FA6136" w:rsidP="007A4950">
      <w:pPr>
        <w:spacing w:after="0"/>
        <w:rPr>
          <w:rFonts w:ascii="Times New Roman" w:hAnsi="Times New Roman" w:cs="Times New Roman"/>
          <w:sz w:val="24"/>
          <w:szCs w:val="24"/>
        </w:rPr>
      </w:pPr>
      <w:r>
        <w:rPr>
          <w:rFonts w:ascii="Times New Roman" w:hAnsi="Times New Roman" w:cs="Times New Roman"/>
          <w:sz w:val="24"/>
          <w:szCs w:val="24"/>
        </w:rPr>
        <w:t xml:space="preserve">II. </w:t>
      </w:r>
      <w:r w:rsidR="00BD794C" w:rsidRPr="006413D4">
        <w:rPr>
          <w:rFonts w:ascii="Times New Roman" w:hAnsi="Times New Roman" w:cs="Times New Roman"/>
          <w:sz w:val="24"/>
          <w:szCs w:val="24"/>
        </w:rPr>
        <w:t>Methods</w:t>
      </w:r>
    </w:p>
    <w:p w:rsidR="008668BB" w:rsidRPr="006413D4" w:rsidRDefault="00785629" w:rsidP="008668BB">
      <w:pPr>
        <w:spacing w:after="0"/>
        <w:rPr>
          <w:rFonts w:ascii="Times New Roman" w:hAnsi="Times New Roman" w:cs="Times New Roman"/>
          <w:sz w:val="24"/>
          <w:szCs w:val="24"/>
        </w:rPr>
      </w:pPr>
      <w:r w:rsidRPr="006413D4">
        <w:rPr>
          <w:rFonts w:ascii="Times New Roman" w:hAnsi="Times New Roman" w:cs="Times New Roman"/>
          <w:sz w:val="24"/>
          <w:szCs w:val="24"/>
        </w:rPr>
        <w:t>600 femur scans</w:t>
      </w:r>
      <w:r w:rsidR="005E3276" w:rsidRPr="006413D4">
        <w:rPr>
          <w:rFonts w:ascii="Times New Roman" w:hAnsi="Times New Roman" w:cs="Times New Roman"/>
          <w:sz w:val="24"/>
          <w:szCs w:val="24"/>
        </w:rPr>
        <w:t xml:space="preserve"> for </w:t>
      </w:r>
      <w:r w:rsidR="000843D6" w:rsidRPr="006413D4">
        <w:rPr>
          <w:rFonts w:ascii="Times New Roman" w:hAnsi="Times New Roman" w:cs="Times New Roman"/>
          <w:sz w:val="24"/>
          <w:szCs w:val="24"/>
        </w:rPr>
        <w:t>respondents</w:t>
      </w:r>
      <w:r w:rsidR="00321DE0" w:rsidRPr="006413D4">
        <w:rPr>
          <w:rFonts w:ascii="Times New Roman" w:hAnsi="Times New Roman" w:cs="Times New Roman"/>
          <w:sz w:val="24"/>
          <w:szCs w:val="24"/>
        </w:rPr>
        <w:t xml:space="preserve"> age 40</w:t>
      </w:r>
      <w:r w:rsidR="005E3276" w:rsidRPr="006413D4">
        <w:rPr>
          <w:rFonts w:ascii="Times New Roman" w:hAnsi="Times New Roman" w:cs="Times New Roman"/>
          <w:sz w:val="24"/>
          <w:szCs w:val="24"/>
        </w:rPr>
        <w:t xml:space="preserve"> years</w:t>
      </w:r>
      <w:r w:rsidR="00321DE0" w:rsidRPr="006413D4">
        <w:rPr>
          <w:rFonts w:ascii="Times New Roman" w:hAnsi="Times New Roman" w:cs="Times New Roman"/>
          <w:sz w:val="24"/>
          <w:szCs w:val="24"/>
        </w:rPr>
        <w:t xml:space="preserve"> and older</w:t>
      </w:r>
      <w:r w:rsidRPr="006413D4">
        <w:rPr>
          <w:rFonts w:ascii="Times New Roman" w:hAnsi="Times New Roman" w:cs="Times New Roman"/>
          <w:sz w:val="24"/>
          <w:szCs w:val="24"/>
        </w:rPr>
        <w:t xml:space="preserve"> from NHANES 2005-2010 </w:t>
      </w:r>
      <w:r w:rsidR="004933B1">
        <w:rPr>
          <w:rFonts w:ascii="Times New Roman" w:hAnsi="Times New Roman" w:cs="Times New Roman"/>
          <w:sz w:val="24"/>
          <w:szCs w:val="24"/>
        </w:rPr>
        <w:t xml:space="preserve">that were originally analyzed with Discovery 12.4 </w:t>
      </w:r>
      <w:r w:rsidRPr="006413D4">
        <w:rPr>
          <w:rFonts w:ascii="Times New Roman" w:hAnsi="Times New Roman" w:cs="Times New Roman"/>
          <w:sz w:val="24"/>
          <w:szCs w:val="24"/>
        </w:rPr>
        <w:t xml:space="preserve">were randomly selected and provided to </w:t>
      </w:r>
      <w:r w:rsidR="006413D4">
        <w:rPr>
          <w:rFonts w:ascii="Times New Roman" w:hAnsi="Times New Roman" w:cs="Times New Roman"/>
          <w:sz w:val="24"/>
          <w:szCs w:val="24"/>
        </w:rPr>
        <w:t>the Bone and Breast G</w:t>
      </w:r>
      <w:r w:rsidR="008668BB" w:rsidRPr="006413D4">
        <w:rPr>
          <w:rFonts w:ascii="Times New Roman" w:hAnsi="Times New Roman" w:cs="Times New Roman"/>
          <w:sz w:val="24"/>
          <w:szCs w:val="24"/>
        </w:rPr>
        <w:t xml:space="preserve">roup at the University of California San Francisco </w:t>
      </w:r>
      <w:r w:rsidR="006413D4">
        <w:rPr>
          <w:rFonts w:ascii="Times New Roman" w:hAnsi="Times New Roman" w:cs="Times New Roman"/>
          <w:sz w:val="24"/>
          <w:szCs w:val="24"/>
        </w:rPr>
        <w:t xml:space="preserve">(UCSF) </w:t>
      </w:r>
      <w:r w:rsidRPr="006413D4">
        <w:rPr>
          <w:rFonts w:ascii="Times New Roman" w:hAnsi="Times New Roman" w:cs="Times New Roman"/>
          <w:sz w:val="24"/>
          <w:szCs w:val="24"/>
        </w:rPr>
        <w:t>for re-analysis with Apex 4.0 software.</w:t>
      </w:r>
      <w:r w:rsidR="008668BB" w:rsidRPr="006413D4">
        <w:rPr>
          <w:rFonts w:ascii="Times New Roman" w:hAnsi="Times New Roman" w:cs="Times New Roman"/>
          <w:sz w:val="24"/>
          <w:szCs w:val="24"/>
        </w:rPr>
        <w:t xml:space="preserve"> </w:t>
      </w:r>
      <w:r w:rsidRPr="006413D4">
        <w:rPr>
          <w:rFonts w:ascii="Times New Roman" w:hAnsi="Times New Roman" w:cs="Times New Roman"/>
          <w:sz w:val="24"/>
          <w:szCs w:val="24"/>
        </w:rPr>
        <w:t xml:space="preserve"> </w:t>
      </w:r>
      <w:r w:rsidR="008668BB" w:rsidRPr="006413D4">
        <w:rPr>
          <w:rFonts w:ascii="Times New Roman" w:hAnsi="Times New Roman" w:cs="Times New Roman"/>
          <w:sz w:val="24"/>
          <w:szCs w:val="24"/>
        </w:rPr>
        <w:t xml:space="preserve"> This UCSF group has provided quality control oversight of DXA measurements collected in NHANES since 1999.  The age range for the Hip Re-analysis Sample was restricted to 40+ because femur scans were not performed on respondents &lt; age 40 in NHANES 2013-14.   </w:t>
      </w:r>
    </w:p>
    <w:p w:rsidR="008668BB" w:rsidRPr="006413D4" w:rsidRDefault="008668BB" w:rsidP="00BD794C">
      <w:pPr>
        <w:spacing w:after="0"/>
        <w:rPr>
          <w:rFonts w:ascii="Times New Roman" w:hAnsi="Times New Roman" w:cs="Times New Roman"/>
          <w:sz w:val="24"/>
          <w:szCs w:val="24"/>
        </w:rPr>
      </w:pPr>
    </w:p>
    <w:p w:rsidR="00785629" w:rsidRPr="006413D4" w:rsidRDefault="00785629" w:rsidP="00BD794C">
      <w:pPr>
        <w:spacing w:after="0"/>
        <w:rPr>
          <w:rFonts w:ascii="Times New Roman" w:hAnsi="Times New Roman" w:cs="Times New Roman"/>
          <w:sz w:val="24"/>
          <w:szCs w:val="24"/>
        </w:rPr>
      </w:pPr>
      <w:r w:rsidRPr="006413D4">
        <w:rPr>
          <w:rFonts w:ascii="Times New Roman" w:hAnsi="Times New Roman" w:cs="Times New Roman"/>
          <w:sz w:val="24"/>
          <w:szCs w:val="24"/>
        </w:rPr>
        <w:t>The sample was selected by stratifying respondents</w:t>
      </w:r>
      <w:r w:rsidR="005E3276" w:rsidRPr="006413D4">
        <w:rPr>
          <w:rFonts w:ascii="Times New Roman" w:hAnsi="Times New Roman" w:cs="Times New Roman"/>
          <w:sz w:val="24"/>
          <w:szCs w:val="24"/>
        </w:rPr>
        <w:t xml:space="preserve"> age 40+ </w:t>
      </w:r>
      <w:r w:rsidRPr="006413D4">
        <w:rPr>
          <w:rFonts w:ascii="Times New Roman" w:hAnsi="Times New Roman" w:cs="Times New Roman"/>
          <w:sz w:val="24"/>
          <w:szCs w:val="24"/>
        </w:rPr>
        <w:t xml:space="preserve">with valid femur scans by decile of femur neck BMD within each survey year.  Ten individuals per </w:t>
      </w:r>
      <w:r w:rsidR="00B54AEA" w:rsidRPr="006413D4">
        <w:rPr>
          <w:rFonts w:ascii="Times New Roman" w:hAnsi="Times New Roman" w:cs="Times New Roman"/>
          <w:sz w:val="24"/>
          <w:szCs w:val="24"/>
        </w:rPr>
        <w:t>femur neck B</w:t>
      </w:r>
      <w:r w:rsidRPr="006413D4">
        <w:rPr>
          <w:rFonts w:ascii="Times New Roman" w:hAnsi="Times New Roman" w:cs="Times New Roman"/>
          <w:sz w:val="24"/>
          <w:szCs w:val="24"/>
        </w:rPr>
        <w:t xml:space="preserve">MD decile were selected from each </w:t>
      </w:r>
      <w:r w:rsidR="00B54AEA" w:rsidRPr="006413D4">
        <w:rPr>
          <w:rFonts w:ascii="Times New Roman" w:hAnsi="Times New Roman" w:cs="Times New Roman"/>
          <w:sz w:val="24"/>
          <w:szCs w:val="24"/>
        </w:rPr>
        <w:t xml:space="preserve">survey </w:t>
      </w:r>
      <w:r w:rsidRPr="006413D4">
        <w:rPr>
          <w:rFonts w:ascii="Times New Roman" w:hAnsi="Times New Roman" w:cs="Times New Roman"/>
          <w:sz w:val="24"/>
          <w:szCs w:val="24"/>
        </w:rPr>
        <w:t xml:space="preserve">year (n=100 per year), resulting in a total of 600 respondents from the 6 survey years between NHANES 2005-2010.  </w:t>
      </w:r>
    </w:p>
    <w:p w:rsidR="00BD794C" w:rsidRPr="006413D4" w:rsidRDefault="00BD794C" w:rsidP="007A4950">
      <w:pPr>
        <w:spacing w:after="0"/>
        <w:rPr>
          <w:rFonts w:ascii="Times New Roman" w:hAnsi="Times New Roman" w:cs="Times New Roman"/>
          <w:sz w:val="24"/>
          <w:szCs w:val="24"/>
        </w:rPr>
      </w:pPr>
    </w:p>
    <w:p w:rsidR="00D16A33" w:rsidRPr="006413D4" w:rsidRDefault="00BD794C" w:rsidP="007A4950">
      <w:pPr>
        <w:spacing w:after="0"/>
        <w:rPr>
          <w:rFonts w:ascii="Times New Roman" w:hAnsi="Times New Roman" w:cs="Times New Roman"/>
          <w:sz w:val="24"/>
          <w:szCs w:val="24"/>
        </w:rPr>
      </w:pPr>
      <w:r w:rsidRPr="006413D4">
        <w:rPr>
          <w:rFonts w:ascii="Times New Roman" w:hAnsi="Times New Roman" w:cs="Times New Roman"/>
          <w:sz w:val="24"/>
          <w:szCs w:val="24"/>
        </w:rPr>
        <w:t xml:space="preserve">Data analysis:  </w:t>
      </w:r>
    </w:p>
    <w:p w:rsidR="00D16A33" w:rsidRPr="006413D4" w:rsidRDefault="00D16A33" w:rsidP="007A4950">
      <w:pPr>
        <w:spacing w:after="0"/>
        <w:rPr>
          <w:rFonts w:ascii="Times New Roman" w:hAnsi="Times New Roman" w:cs="Times New Roman"/>
          <w:sz w:val="24"/>
          <w:szCs w:val="24"/>
        </w:rPr>
      </w:pPr>
      <w:r w:rsidRPr="006413D4">
        <w:rPr>
          <w:rFonts w:ascii="Times New Roman" w:hAnsi="Times New Roman" w:cs="Times New Roman"/>
          <w:sz w:val="24"/>
          <w:szCs w:val="24"/>
        </w:rPr>
        <w:t>Mean BMD</w:t>
      </w:r>
      <w:r w:rsidR="000A18D3" w:rsidRPr="006413D4">
        <w:rPr>
          <w:rFonts w:ascii="Times New Roman" w:hAnsi="Times New Roman" w:cs="Times New Roman"/>
          <w:sz w:val="24"/>
          <w:szCs w:val="24"/>
        </w:rPr>
        <w:t xml:space="preserve"> (</w:t>
      </w:r>
      <w:r w:rsidR="00321DE0" w:rsidRPr="006413D4">
        <w:rPr>
          <w:rFonts w:ascii="Times New Roman" w:hAnsi="Times New Roman" w:cs="Times New Roman"/>
          <w:sz w:val="24"/>
          <w:szCs w:val="24"/>
        </w:rPr>
        <w:t xml:space="preserve">age 40+, </w:t>
      </w:r>
      <w:r w:rsidR="000A18D3" w:rsidRPr="006413D4">
        <w:rPr>
          <w:rFonts w:ascii="Times New Roman" w:hAnsi="Times New Roman" w:cs="Times New Roman"/>
          <w:sz w:val="24"/>
          <w:szCs w:val="24"/>
        </w:rPr>
        <w:t xml:space="preserve">n=600) </w:t>
      </w:r>
      <w:r w:rsidRPr="006413D4">
        <w:rPr>
          <w:rFonts w:ascii="Times New Roman" w:hAnsi="Times New Roman" w:cs="Times New Roman"/>
          <w:sz w:val="24"/>
          <w:szCs w:val="24"/>
        </w:rPr>
        <w:t xml:space="preserve">and prevalence with osteoporosis or low bone mass </w:t>
      </w:r>
      <w:r w:rsidR="000A18D3" w:rsidRPr="006413D4">
        <w:rPr>
          <w:rFonts w:ascii="Times New Roman" w:hAnsi="Times New Roman" w:cs="Times New Roman"/>
          <w:sz w:val="24"/>
          <w:szCs w:val="24"/>
        </w:rPr>
        <w:t>(age 50+, n=438)</w:t>
      </w:r>
      <w:r w:rsidR="008668BB" w:rsidRPr="006413D4">
        <w:rPr>
          <w:rFonts w:ascii="Times New Roman" w:hAnsi="Times New Roman" w:cs="Times New Roman"/>
          <w:sz w:val="24"/>
          <w:szCs w:val="24"/>
        </w:rPr>
        <w:t xml:space="preserve"> at five femur regions of interest (ROI)</w:t>
      </w:r>
      <w:r w:rsidR="000A18D3" w:rsidRPr="006413D4">
        <w:rPr>
          <w:rFonts w:ascii="Times New Roman" w:hAnsi="Times New Roman" w:cs="Times New Roman"/>
          <w:sz w:val="24"/>
          <w:szCs w:val="24"/>
        </w:rPr>
        <w:t xml:space="preserve"> </w:t>
      </w:r>
      <w:r w:rsidRPr="006413D4">
        <w:rPr>
          <w:rFonts w:ascii="Times New Roman" w:hAnsi="Times New Roman" w:cs="Times New Roman"/>
          <w:sz w:val="24"/>
          <w:szCs w:val="24"/>
        </w:rPr>
        <w:t xml:space="preserve">were calculated </w:t>
      </w:r>
      <w:r w:rsidR="000A18D3" w:rsidRPr="006413D4">
        <w:rPr>
          <w:rFonts w:ascii="Times New Roman" w:hAnsi="Times New Roman" w:cs="Times New Roman"/>
          <w:sz w:val="24"/>
          <w:szCs w:val="24"/>
        </w:rPr>
        <w:t xml:space="preserve">using </w:t>
      </w:r>
      <w:r w:rsidR="004C4DF8" w:rsidRPr="006413D4">
        <w:rPr>
          <w:rFonts w:ascii="Times New Roman" w:hAnsi="Times New Roman" w:cs="Times New Roman"/>
          <w:sz w:val="24"/>
          <w:szCs w:val="24"/>
        </w:rPr>
        <w:t xml:space="preserve">both </w:t>
      </w:r>
      <w:r w:rsidRPr="006413D4">
        <w:rPr>
          <w:rFonts w:ascii="Times New Roman" w:hAnsi="Times New Roman" w:cs="Times New Roman"/>
          <w:sz w:val="24"/>
          <w:szCs w:val="24"/>
        </w:rPr>
        <w:t xml:space="preserve">the original Discovery and re-analyzed Apex </w:t>
      </w:r>
      <w:r w:rsidR="000A18D3" w:rsidRPr="006413D4">
        <w:rPr>
          <w:rFonts w:ascii="Times New Roman" w:hAnsi="Times New Roman" w:cs="Times New Roman"/>
          <w:sz w:val="24"/>
          <w:szCs w:val="24"/>
        </w:rPr>
        <w:t xml:space="preserve">BMD </w:t>
      </w:r>
      <w:r w:rsidRPr="006413D4">
        <w:rPr>
          <w:rFonts w:ascii="Times New Roman" w:hAnsi="Times New Roman" w:cs="Times New Roman"/>
          <w:sz w:val="24"/>
          <w:szCs w:val="24"/>
        </w:rPr>
        <w:t xml:space="preserve">values </w:t>
      </w:r>
      <w:r w:rsidR="004C4DF8" w:rsidRPr="006413D4">
        <w:rPr>
          <w:rFonts w:ascii="Times New Roman" w:hAnsi="Times New Roman" w:cs="Times New Roman"/>
          <w:sz w:val="24"/>
          <w:szCs w:val="24"/>
        </w:rPr>
        <w:t xml:space="preserve">using </w:t>
      </w:r>
      <w:r w:rsidRPr="006413D4">
        <w:rPr>
          <w:rFonts w:ascii="Times New Roman" w:hAnsi="Times New Roman" w:cs="Times New Roman"/>
          <w:sz w:val="24"/>
          <w:szCs w:val="24"/>
        </w:rPr>
        <w:t>SAS</w:t>
      </w:r>
      <w:r w:rsidR="004C4DF8" w:rsidRPr="006413D4">
        <w:rPr>
          <w:rFonts w:ascii="Times New Roman" w:hAnsi="Times New Roman" w:cs="Times New Roman"/>
          <w:sz w:val="24"/>
          <w:szCs w:val="24"/>
        </w:rPr>
        <w:t xml:space="preserve"> 12.1</w:t>
      </w:r>
      <w:r w:rsidRPr="006413D4">
        <w:rPr>
          <w:rFonts w:ascii="Times New Roman" w:hAnsi="Times New Roman" w:cs="Times New Roman"/>
          <w:sz w:val="24"/>
          <w:szCs w:val="24"/>
        </w:rPr>
        <w:t xml:space="preserve">. </w:t>
      </w:r>
      <w:r w:rsidR="008668BB" w:rsidRPr="006413D4">
        <w:rPr>
          <w:rFonts w:ascii="Times New Roman" w:hAnsi="Times New Roman" w:cs="Times New Roman"/>
          <w:sz w:val="24"/>
          <w:szCs w:val="24"/>
        </w:rPr>
        <w:t xml:space="preserve">  </w:t>
      </w:r>
      <w:r w:rsidRPr="006413D4">
        <w:rPr>
          <w:rFonts w:ascii="Times New Roman" w:hAnsi="Times New Roman" w:cs="Times New Roman"/>
          <w:sz w:val="24"/>
          <w:szCs w:val="24"/>
        </w:rPr>
        <w:t xml:space="preserve">The WHO diagnostic criteria </w:t>
      </w:r>
      <w:r w:rsidR="000A18D3" w:rsidRPr="006413D4">
        <w:rPr>
          <w:rFonts w:ascii="Times New Roman" w:hAnsi="Times New Roman" w:cs="Times New Roman"/>
          <w:sz w:val="24"/>
          <w:szCs w:val="24"/>
        </w:rPr>
        <w:t xml:space="preserve">and NHANES III femur reference data </w:t>
      </w:r>
      <w:r w:rsidRPr="006413D4">
        <w:rPr>
          <w:rFonts w:ascii="Times New Roman" w:hAnsi="Times New Roman" w:cs="Times New Roman"/>
          <w:sz w:val="24"/>
          <w:szCs w:val="24"/>
        </w:rPr>
        <w:t>were used to define osteoporosis and low bone mass</w:t>
      </w:r>
      <w:r w:rsidR="00383D66">
        <w:rPr>
          <w:rFonts w:ascii="Times New Roman" w:hAnsi="Times New Roman" w:cs="Times New Roman"/>
          <w:sz w:val="24"/>
          <w:szCs w:val="24"/>
        </w:rPr>
        <w:t xml:space="preserve"> </w:t>
      </w:r>
      <w:r w:rsidR="00383D66">
        <w:rPr>
          <w:rFonts w:ascii="Times New Roman" w:hAnsi="Times New Roman" w:cs="Times New Roman"/>
          <w:sz w:val="24"/>
          <w:szCs w:val="24"/>
        </w:rPr>
        <w:fldChar w:fldCharType="begin">
          <w:fldData xml:space="preserve">PEVuZE5vdGU+PENpdGUgRXhjbHVkZUF1dGg9IjEiIEV4Y2x1ZGVZZWFyPSIxIj48QXV0aG9yPkth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</w:fldData>
        </w:fldChar>
      </w:r>
      <w:r w:rsidR="00383D66">
        <w:rPr>
          <w:rFonts w:ascii="Times New Roman" w:hAnsi="Times New Roman" w:cs="Times New Roman"/>
          <w:sz w:val="24"/>
          <w:szCs w:val="24"/>
        </w:rPr>
        <w:instrText xml:space="preserve"> ADDIN EN.CITE </w:instrText>
      </w:r>
      <w:r w:rsidR="00383D66">
        <w:rPr>
          <w:rFonts w:ascii="Times New Roman" w:hAnsi="Times New Roman" w:cs="Times New Roman"/>
          <w:sz w:val="24"/>
          <w:szCs w:val="24"/>
        </w:rPr>
        <w:fldChar w:fldCharType="begin">
          <w:fldData xml:space="preserve">PEVuZE5vdGU+PENpdGUgRXhjbHVkZUF1dGg9IjEiIEV4Y2x1ZGVZZWFyPSIxIj48QXV0aG9yPkth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</w:fldData>
        </w:fldChar>
      </w:r>
      <w:r w:rsidR="00383D66">
        <w:rPr>
          <w:rFonts w:ascii="Times New Roman" w:hAnsi="Times New Roman" w:cs="Times New Roman"/>
          <w:sz w:val="24"/>
          <w:szCs w:val="24"/>
        </w:rPr>
        <w:instrText xml:space="preserve"> ADDIN EN.CITE.DATA </w:instrText>
      </w:r>
      <w:r w:rsidR="00383D66">
        <w:rPr>
          <w:rFonts w:ascii="Times New Roman" w:hAnsi="Times New Roman" w:cs="Times New Roman"/>
          <w:sz w:val="24"/>
          <w:szCs w:val="24"/>
        </w:rPr>
      </w:r>
      <w:r w:rsidR="00383D66">
        <w:rPr>
          <w:rFonts w:ascii="Times New Roman" w:hAnsi="Times New Roman" w:cs="Times New Roman"/>
          <w:sz w:val="24"/>
          <w:szCs w:val="24"/>
        </w:rPr>
        <w:fldChar w:fldCharType="end"/>
      </w:r>
      <w:r w:rsidR="00383D66">
        <w:rPr>
          <w:rFonts w:ascii="Times New Roman" w:hAnsi="Times New Roman" w:cs="Times New Roman"/>
          <w:sz w:val="24"/>
          <w:szCs w:val="24"/>
        </w:rPr>
      </w:r>
      <w:r w:rsidR="00383D66">
        <w:rPr>
          <w:rFonts w:ascii="Times New Roman" w:hAnsi="Times New Roman" w:cs="Times New Roman"/>
          <w:sz w:val="24"/>
          <w:szCs w:val="24"/>
        </w:rPr>
        <w:fldChar w:fldCharType="separate"/>
      </w:r>
      <w:r w:rsidR="00383D66" w:rsidRPr="00383D66">
        <w:rPr>
          <w:rFonts w:ascii="Times New Roman" w:hAnsi="Times New Roman" w:cs="Times New Roman"/>
          <w:noProof/>
          <w:sz w:val="24"/>
          <w:szCs w:val="24"/>
          <w:vertAlign w:val="superscript"/>
        </w:rPr>
        <w:t>(2,3)</w:t>
      </w:r>
      <w:r w:rsidR="00383D66">
        <w:rPr>
          <w:rFonts w:ascii="Times New Roman" w:hAnsi="Times New Roman" w:cs="Times New Roman"/>
          <w:sz w:val="24"/>
          <w:szCs w:val="24"/>
        </w:rPr>
        <w:fldChar w:fldCharType="end"/>
      </w:r>
      <w:r w:rsidR="000A18D3" w:rsidRPr="006413D4">
        <w:rPr>
          <w:rFonts w:ascii="Times New Roman" w:hAnsi="Times New Roman" w:cs="Times New Roman"/>
          <w:sz w:val="24"/>
          <w:szCs w:val="24"/>
        </w:rPr>
        <w:t xml:space="preserve">.  </w:t>
      </w:r>
      <w:r w:rsidRPr="006413D4">
        <w:rPr>
          <w:rFonts w:ascii="Times New Roman" w:hAnsi="Times New Roman" w:cs="Times New Roman"/>
          <w:sz w:val="24"/>
          <w:szCs w:val="24"/>
        </w:rPr>
        <w:t xml:space="preserve">  Mean difference</w:t>
      </w:r>
      <w:r w:rsidR="00B54AEA" w:rsidRPr="006413D4">
        <w:rPr>
          <w:rFonts w:ascii="Times New Roman" w:hAnsi="Times New Roman" w:cs="Times New Roman"/>
          <w:sz w:val="24"/>
          <w:szCs w:val="24"/>
        </w:rPr>
        <w:t>s</w:t>
      </w:r>
      <w:r w:rsidRPr="006413D4">
        <w:rPr>
          <w:rFonts w:ascii="Times New Roman" w:hAnsi="Times New Roman" w:cs="Times New Roman"/>
          <w:sz w:val="24"/>
          <w:szCs w:val="24"/>
        </w:rPr>
        <w:t xml:space="preserve"> between Apex and Discovery </w:t>
      </w:r>
      <w:r w:rsidR="004C4DF8" w:rsidRPr="006413D4">
        <w:rPr>
          <w:rFonts w:ascii="Times New Roman" w:hAnsi="Times New Roman" w:cs="Times New Roman"/>
          <w:sz w:val="24"/>
          <w:szCs w:val="24"/>
        </w:rPr>
        <w:t xml:space="preserve">BMD </w:t>
      </w:r>
      <w:r w:rsidRPr="006413D4">
        <w:rPr>
          <w:rFonts w:ascii="Times New Roman" w:hAnsi="Times New Roman" w:cs="Times New Roman"/>
          <w:sz w:val="24"/>
          <w:szCs w:val="24"/>
        </w:rPr>
        <w:t xml:space="preserve">values </w:t>
      </w:r>
      <w:r w:rsidR="00B54AEA" w:rsidRPr="006413D4">
        <w:rPr>
          <w:rFonts w:ascii="Times New Roman" w:hAnsi="Times New Roman" w:cs="Times New Roman"/>
          <w:sz w:val="24"/>
          <w:szCs w:val="24"/>
        </w:rPr>
        <w:t xml:space="preserve">at the </w:t>
      </w:r>
      <w:r w:rsidR="00683C59" w:rsidRPr="006413D4">
        <w:rPr>
          <w:rFonts w:ascii="Times New Roman" w:hAnsi="Times New Roman" w:cs="Times New Roman"/>
          <w:sz w:val="24"/>
          <w:szCs w:val="24"/>
        </w:rPr>
        <w:t>five</w:t>
      </w:r>
      <w:r w:rsidR="00B54AEA" w:rsidRPr="006413D4">
        <w:rPr>
          <w:rFonts w:ascii="Times New Roman" w:hAnsi="Times New Roman" w:cs="Times New Roman"/>
          <w:sz w:val="24"/>
          <w:szCs w:val="24"/>
        </w:rPr>
        <w:t xml:space="preserve"> femur ROI </w:t>
      </w:r>
      <w:r w:rsidRPr="006413D4">
        <w:rPr>
          <w:rFonts w:ascii="Times New Roman" w:hAnsi="Times New Roman" w:cs="Times New Roman"/>
          <w:sz w:val="24"/>
          <w:szCs w:val="24"/>
        </w:rPr>
        <w:t xml:space="preserve">were calculated and plotted by BMD decile.   </w:t>
      </w:r>
    </w:p>
    <w:p w:rsidR="00D16A33" w:rsidRPr="006413D4" w:rsidRDefault="00D16A33" w:rsidP="007A4950">
      <w:pPr>
        <w:spacing w:after="0"/>
        <w:rPr>
          <w:rFonts w:ascii="Times New Roman" w:hAnsi="Times New Roman" w:cs="Times New Roman"/>
          <w:sz w:val="24"/>
          <w:szCs w:val="24"/>
        </w:rPr>
      </w:pPr>
    </w:p>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Regression models to predict Apex values from Discovery values were also developed using the Hip Re-Analysis Sample data.  Two modeling approaches were used:  ordinary least squares (OLS) regression and Deming regression.  OLS regression, which assumes there is no error in the dependent variable, was performed with SAS 12.1.  Deming regression, which allows for error in both dependent and independent variables, was performed with the MCR routine in the R statistical package.  Models were run before and after performing a natural log transformation of the BMD values.   Models were evaluated for fit using mean square error and/or R</w:t>
      </w:r>
      <w:r w:rsidRPr="006413D4">
        <w:rPr>
          <w:rFonts w:ascii="Times New Roman" w:hAnsi="Times New Roman" w:cs="Times New Roman"/>
          <w:sz w:val="24"/>
          <w:szCs w:val="24"/>
          <w:vertAlign w:val="superscript"/>
        </w:rPr>
        <w:t>2</w:t>
      </w:r>
      <w:r w:rsidRPr="006413D4">
        <w:rPr>
          <w:rFonts w:ascii="Times New Roman" w:hAnsi="Times New Roman" w:cs="Times New Roman"/>
          <w:sz w:val="24"/>
          <w:szCs w:val="24"/>
        </w:rPr>
        <w:t xml:space="preserve"> values.  </w:t>
      </w:r>
    </w:p>
    <w:p w:rsidR="00BD794C" w:rsidRPr="006413D4" w:rsidRDefault="00BD794C" w:rsidP="007A4950">
      <w:pPr>
        <w:spacing w:after="0"/>
        <w:rPr>
          <w:rFonts w:ascii="Times New Roman" w:hAnsi="Times New Roman" w:cs="Times New Roman"/>
          <w:sz w:val="24"/>
          <w:szCs w:val="24"/>
        </w:rPr>
      </w:pPr>
    </w:p>
    <w:p w:rsidR="002A3884" w:rsidRPr="006413D4" w:rsidRDefault="00FA6136" w:rsidP="007A495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2A3884" w:rsidRPr="006413D4">
        <w:rPr>
          <w:rFonts w:ascii="Times New Roman" w:hAnsi="Times New Roman" w:cs="Times New Roman"/>
          <w:sz w:val="24"/>
          <w:szCs w:val="24"/>
        </w:rPr>
        <w:t>Results:</w:t>
      </w:r>
    </w:p>
    <w:p w:rsidR="00A15C56" w:rsidRPr="006413D4" w:rsidRDefault="0005471C" w:rsidP="007A4950">
      <w:pPr>
        <w:spacing w:after="0"/>
        <w:rPr>
          <w:rFonts w:ascii="Times New Roman" w:hAnsi="Times New Roman" w:cs="Times New Roman"/>
          <w:sz w:val="24"/>
          <w:szCs w:val="24"/>
        </w:rPr>
      </w:pPr>
      <w:r>
        <w:rPr>
          <w:rFonts w:ascii="Times New Roman" w:hAnsi="Times New Roman" w:cs="Times New Roman"/>
          <w:sz w:val="24"/>
          <w:szCs w:val="24"/>
        </w:rPr>
        <w:t xml:space="preserve">Supplementary </w:t>
      </w:r>
      <w:r w:rsidR="00A15C56" w:rsidRPr="006413D4">
        <w:rPr>
          <w:rFonts w:ascii="Times New Roman" w:hAnsi="Times New Roman" w:cs="Times New Roman"/>
          <w:sz w:val="24"/>
          <w:szCs w:val="24"/>
        </w:rPr>
        <w:t xml:space="preserve">Table 1 summarizes mean BMD, mean BMD difference, and percent difference between Discovery and Apex values for the five femur ROI.  </w:t>
      </w:r>
      <w:r w:rsidR="00683C59" w:rsidRPr="006413D4">
        <w:rPr>
          <w:rFonts w:ascii="Times New Roman" w:hAnsi="Times New Roman" w:cs="Times New Roman"/>
          <w:sz w:val="24"/>
          <w:szCs w:val="24"/>
        </w:rPr>
        <w:t>M</w:t>
      </w:r>
      <w:r w:rsidR="00A15C56" w:rsidRPr="006413D4">
        <w:rPr>
          <w:rFonts w:ascii="Times New Roman" w:hAnsi="Times New Roman" w:cs="Times New Roman"/>
          <w:sz w:val="24"/>
          <w:szCs w:val="24"/>
        </w:rPr>
        <w:t xml:space="preserve">ean femur neck BMD did not differ between the two software versions (p=0.25), with mean </w:t>
      </w:r>
      <w:r w:rsidR="00683C59" w:rsidRPr="006413D4">
        <w:rPr>
          <w:rFonts w:ascii="Times New Roman" w:hAnsi="Times New Roman" w:cs="Times New Roman"/>
          <w:sz w:val="24"/>
          <w:szCs w:val="24"/>
        </w:rPr>
        <w:t xml:space="preserve">femur neck BMD </w:t>
      </w:r>
      <w:r w:rsidR="00A15C56" w:rsidRPr="006413D4">
        <w:rPr>
          <w:rFonts w:ascii="Times New Roman" w:hAnsi="Times New Roman" w:cs="Times New Roman"/>
          <w:sz w:val="24"/>
          <w:szCs w:val="24"/>
        </w:rPr>
        <w:t>based on Apex only being -0.14% lower than Discovery.  However, mean Apex BMD was significantly lower than mean Discovery BMD for the other 4 ROI.  The largest difference was noted for the trochanter, where the mean based on Apex was</w:t>
      </w:r>
      <w:r w:rsidR="0053070B" w:rsidRPr="006413D4">
        <w:rPr>
          <w:rFonts w:ascii="Times New Roman" w:hAnsi="Times New Roman" w:cs="Times New Roman"/>
          <w:sz w:val="24"/>
          <w:szCs w:val="24"/>
        </w:rPr>
        <w:t xml:space="preserve"> approximately </w:t>
      </w:r>
      <w:r w:rsidR="00A15C56" w:rsidRPr="006413D4">
        <w:rPr>
          <w:rFonts w:ascii="Times New Roman" w:hAnsi="Times New Roman" w:cs="Times New Roman"/>
          <w:sz w:val="24"/>
          <w:szCs w:val="24"/>
        </w:rPr>
        <w:t xml:space="preserve">2% lower than the mean based on Discovery.  Mean Apex BMD for the total femur, intertrochanter, and Ward’s triangle were </w:t>
      </w:r>
      <w:r w:rsidR="00521423" w:rsidRPr="006413D4">
        <w:rPr>
          <w:rFonts w:ascii="Times New Roman" w:hAnsi="Times New Roman" w:cs="Times New Roman"/>
          <w:sz w:val="24"/>
          <w:szCs w:val="24"/>
        </w:rPr>
        <w:t>~0.2-0.9</w:t>
      </w:r>
      <w:r w:rsidR="00A15C56" w:rsidRPr="006413D4">
        <w:rPr>
          <w:rFonts w:ascii="Times New Roman" w:hAnsi="Times New Roman" w:cs="Times New Roman"/>
          <w:sz w:val="24"/>
          <w:szCs w:val="24"/>
        </w:rPr>
        <w:t xml:space="preserve">% lower than mean Discovery BMD.  </w:t>
      </w:r>
    </w:p>
    <w:p w:rsidR="00521423" w:rsidRPr="006413D4" w:rsidRDefault="00521423" w:rsidP="007A4950">
      <w:pPr>
        <w:spacing w:after="0"/>
        <w:rPr>
          <w:rFonts w:ascii="Times New Roman" w:hAnsi="Times New Roman" w:cs="Times New Roman"/>
          <w:sz w:val="24"/>
          <w:szCs w:val="24"/>
        </w:rPr>
      </w:pPr>
    </w:p>
    <w:p w:rsidR="00321DE0" w:rsidRPr="006413D4" w:rsidRDefault="00340C41" w:rsidP="00340C41">
      <w:pPr>
        <w:spacing w:after="0"/>
        <w:rPr>
          <w:rFonts w:ascii="Times New Roman" w:hAnsi="Times New Roman" w:cs="Times New Roman"/>
          <w:sz w:val="24"/>
          <w:szCs w:val="24"/>
        </w:rPr>
      </w:pPr>
      <w:r w:rsidRPr="006413D4">
        <w:rPr>
          <w:rFonts w:ascii="Times New Roman" w:hAnsi="Times New Roman" w:cs="Times New Roman"/>
          <w:sz w:val="24"/>
          <w:szCs w:val="24"/>
        </w:rPr>
        <w:t>Mean BMD difference is plot</w:t>
      </w:r>
      <w:r w:rsidR="0053070B" w:rsidRPr="006413D4">
        <w:rPr>
          <w:rFonts w:ascii="Times New Roman" w:hAnsi="Times New Roman" w:cs="Times New Roman"/>
          <w:sz w:val="24"/>
          <w:szCs w:val="24"/>
        </w:rPr>
        <w:t xml:space="preserve">ted by BMD decile for the femur neck, trochanter, and total femur in </w:t>
      </w:r>
      <w:r w:rsidR="00C70F4A">
        <w:rPr>
          <w:rFonts w:ascii="Times New Roman" w:hAnsi="Times New Roman" w:cs="Times New Roman"/>
          <w:sz w:val="24"/>
          <w:szCs w:val="24"/>
        </w:rPr>
        <w:t xml:space="preserve">Supplementary </w:t>
      </w:r>
      <w:r w:rsidR="0053070B" w:rsidRPr="006413D4">
        <w:rPr>
          <w:rFonts w:ascii="Times New Roman" w:hAnsi="Times New Roman" w:cs="Times New Roman"/>
          <w:sz w:val="24"/>
          <w:szCs w:val="24"/>
        </w:rPr>
        <w:t>Figures 1-3</w:t>
      </w:r>
      <w:r w:rsidRPr="006413D4">
        <w:rPr>
          <w:rFonts w:ascii="Times New Roman" w:hAnsi="Times New Roman" w:cs="Times New Roman"/>
          <w:sz w:val="24"/>
          <w:szCs w:val="24"/>
        </w:rPr>
        <w:t xml:space="preserve">. </w:t>
      </w:r>
      <w:r w:rsidR="00C70F4A">
        <w:rPr>
          <w:rFonts w:ascii="Times New Roman" w:hAnsi="Times New Roman" w:cs="Times New Roman"/>
          <w:sz w:val="24"/>
          <w:szCs w:val="24"/>
        </w:rPr>
        <w:t xml:space="preserve"> </w:t>
      </w:r>
      <w:r w:rsidR="0053070B" w:rsidRPr="006413D4">
        <w:rPr>
          <w:rFonts w:ascii="Times New Roman" w:hAnsi="Times New Roman" w:cs="Times New Roman"/>
          <w:sz w:val="24"/>
          <w:szCs w:val="24"/>
        </w:rPr>
        <w:t>Results for the intertrochanter and Ward’s triangle are not shown because there was no significant trend in mean BMD difference by BMD decile and these femur ROI are not typically used in epid</w:t>
      </w:r>
      <w:r w:rsidR="00C70F4A">
        <w:rPr>
          <w:rFonts w:ascii="Times New Roman" w:hAnsi="Times New Roman" w:cs="Times New Roman"/>
          <w:sz w:val="24"/>
          <w:szCs w:val="24"/>
        </w:rPr>
        <w:t>emiological or clinical studies</w:t>
      </w:r>
      <w:r w:rsidR="0053070B" w:rsidRPr="006413D4">
        <w:rPr>
          <w:rFonts w:ascii="Times New Roman" w:hAnsi="Times New Roman" w:cs="Times New Roman"/>
          <w:sz w:val="24"/>
          <w:szCs w:val="24"/>
        </w:rPr>
        <w:t xml:space="preserve">.  </w:t>
      </w:r>
      <w:r w:rsidRPr="006413D4">
        <w:rPr>
          <w:rFonts w:ascii="Times New Roman" w:hAnsi="Times New Roman" w:cs="Times New Roman"/>
          <w:sz w:val="24"/>
          <w:szCs w:val="24"/>
        </w:rPr>
        <w:t xml:space="preserve">There was no significant trend in </w:t>
      </w:r>
      <w:r w:rsidR="004C4DF8" w:rsidRPr="006413D4">
        <w:rPr>
          <w:rFonts w:ascii="Times New Roman" w:hAnsi="Times New Roman" w:cs="Times New Roman"/>
          <w:sz w:val="24"/>
          <w:szCs w:val="24"/>
        </w:rPr>
        <w:t xml:space="preserve">the </w:t>
      </w:r>
      <w:r w:rsidRPr="006413D4">
        <w:rPr>
          <w:rFonts w:ascii="Times New Roman" w:hAnsi="Times New Roman" w:cs="Times New Roman"/>
          <w:sz w:val="24"/>
          <w:szCs w:val="24"/>
        </w:rPr>
        <w:t>mean BMD difference across the BMD distribution at the femur neck (</w:t>
      </w:r>
      <w:r w:rsidR="00C70F4A">
        <w:rPr>
          <w:rFonts w:ascii="Times New Roman" w:hAnsi="Times New Roman" w:cs="Times New Roman"/>
          <w:sz w:val="24"/>
          <w:szCs w:val="24"/>
        </w:rPr>
        <w:t xml:space="preserve">Supplementary </w:t>
      </w:r>
      <w:r w:rsidRPr="006413D4">
        <w:rPr>
          <w:rFonts w:ascii="Times New Roman" w:hAnsi="Times New Roman" w:cs="Times New Roman"/>
          <w:sz w:val="24"/>
          <w:szCs w:val="24"/>
        </w:rPr>
        <w:t>Fig 1), and the mean differences were small (&lt; 0.01 g/cm</w:t>
      </w:r>
      <w:r w:rsidRPr="006413D4">
        <w:rPr>
          <w:rFonts w:ascii="Times New Roman" w:hAnsi="Times New Roman" w:cs="Times New Roman"/>
          <w:sz w:val="24"/>
          <w:szCs w:val="24"/>
          <w:vertAlign w:val="superscript"/>
        </w:rPr>
        <w:t>2</w:t>
      </w:r>
      <w:r w:rsidRPr="006413D4">
        <w:rPr>
          <w:rFonts w:ascii="Times New Roman" w:hAnsi="Times New Roman" w:cs="Times New Roman"/>
          <w:sz w:val="24"/>
          <w:szCs w:val="24"/>
        </w:rPr>
        <w:t>).</w:t>
      </w:r>
      <w:r w:rsidR="0053070B" w:rsidRPr="006413D4">
        <w:rPr>
          <w:rFonts w:ascii="Times New Roman" w:hAnsi="Times New Roman" w:cs="Times New Roman"/>
          <w:sz w:val="24"/>
          <w:szCs w:val="24"/>
        </w:rPr>
        <w:t xml:space="preserve"> </w:t>
      </w:r>
      <w:r w:rsidRPr="006413D4">
        <w:rPr>
          <w:rFonts w:ascii="Times New Roman" w:hAnsi="Times New Roman" w:cs="Times New Roman"/>
          <w:sz w:val="24"/>
          <w:szCs w:val="24"/>
        </w:rPr>
        <w:t>However mean BMD difference at the trochanter (</w:t>
      </w:r>
      <w:r w:rsidR="00C70F4A">
        <w:rPr>
          <w:rFonts w:ascii="Times New Roman" w:hAnsi="Times New Roman" w:cs="Times New Roman"/>
          <w:sz w:val="24"/>
          <w:szCs w:val="24"/>
        </w:rPr>
        <w:t xml:space="preserve">Supplementary </w:t>
      </w:r>
      <w:r w:rsidRPr="006413D4">
        <w:rPr>
          <w:rFonts w:ascii="Times New Roman" w:hAnsi="Times New Roman" w:cs="Times New Roman"/>
          <w:sz w:val="24"/>
          <w:szCs w:val="24"/>
        </w:rPr>
        <w:t>Fig 2) and total femur (</w:t>
      </w:r>
      <w:r w:rsidR="00C70F4A">
        <w:rPr>
          <w:rFonts w:ascii="Times New Roman" w:hAnsi="Times New Roman" w:cs="Times New Roman"/>
          <w:sz w:val="24"/>
          <w:szCs w:val="24"/>
        </w:rPr>
        <w:t>Supplementary Fig 3</w:t>
      </w:r>
      <w:r w:rsidRPr="006413D4">
        <w:rPr>
          <w:rFonts w:ascii="Times New Roman" w:hAnsi="Times New Roman" w:cs="Times New Roman"/>
          <w:sz w:val="24"/>
          <w:szCs w:val="24"/>
        </w:rPr>
        <w:t xml:space="preserve">) </w:t>
      </w:r>
      <w:r w:rsidR="00C70F4A">
        <w:rPr>
          <w:rFonts w:ascii="Times New Roman" w:hAnsi="Times New Roman" w:cs="Times New Roman"/>
          <w:sz w:val="24"/>
          <w:szCs w:val="24"/>
        </w:rPr>
        <w:t xml:space="preserve">each </w:t>
      </w:r>
      <w:r w:rsidRPr="006413D4">
        <w:rPr>
          <w:rFonts w:ascii="Times New Roman" w:hAnsi="Times New Roman" w:cs="Times New Roman"/>
          <w:sz w:val="24"/>
          <w:szCs w:val="24"/>
        </w:rPr>
        <w:t>showed a significant, positive tren</w:t>
      </w:r>
      <w:r w:rsidR="00E51F4C" w:rsidRPr="006413D4">
        <w:rPr>
          <w:rFonts w:ascii="Times New Roman" w:hAnsi="Times New Roman" w:cs="Times New Roman"/>
          <w:sz w:val="24"/>
          <w:szCs w:val="24"/>
        </w:rPr>
        <w:t xml:space="preserve">d across the BMD distribution, </w:t>
      </w:r>
      <w:r w:rsidRPr="006413D4">
        <w:rPr>
          <w:rFonts w:ascii="Times New Roman" w:hAnsi="Times New Roman" w:cs="Times New Roman"/>
          <w:sz w:val="24"/>
          <w:szCs w:val="24"/>
        </w:rPr>
        <w:t>with the difference reaching 0.036 g/cm</w:t>
      </w:r>
      <w:r w:rsidRPr="006413D4">
        <w:rPr>
          <w:rFonts w:ascii="Times New Roman" w:hAnsi="Times New Roman" w:cs="Times New Roman"/>
          <w:sz w:val="24"/>
          <w:szCs w:val="24"/>
          <w:vertAlign w:val="superscript"/>
        </w:rPr>
        <w:t>2</w:t>
      </w:r>
      <w:r w:rsidR="00E51F4C" w:rsidRPr="006413D4">
        <w:rPr>
          <w:rFonts w:ascii="Times New Roman" w:hAnsi="Times New Roman" w:cs="Times New Roman"/>
          <w:sz w:val="24"/>
          <w:szCs w:val="24"/>
        </w:rPr>
        <w:t xml:space="preserve"> </w:t>
      </w:r>
      <w:r w:rsidRPr="006413D4">
        <w:rPr>
          <w:rFonts w:ascii="Times New Roman" w:hAnsi="Times New Roman" w:cs="Times New Roman"/>
          <w:sz w:val="24"/>
          <w:szCs w:val="24"/>
        </w:rPr>
        <w:t>in the highest decile of trochanter BMD and 0.16 g/cm</w:t>
      </w:r>
      <w:r w:rsidRPr="006413D4">
        <w:rPr>
          <w:rFonts w:ascii="Times New Roman" w:hAnsi="Times New Roman" w:cs="Times New Roman"/>
          <w:sz w:val="24"/>
          <w:szCs w:val="24"/>
          <w:vertAlign w:val="superscript"/>
        </w:rPr>
        <w:t>2</w:t>
      </w:r>
      <w:r w:rsidRPr="006413D4">
        <w:rPr>
          <w:rFonts w:ascii="Times New Roman" w:hAnsi="Times New Roman" w:cs="Times New Roman"/>
          <w:sz w:val="24"/>
          <w:szCs w:val="24"/>
        </w:rPr>
        <w:t xml:space="preserve"> in the highest decile of total femur BMD.  </w:t>
      </w:r>
    </w:p>
    <w:p w:rsidR="00340C41" w:rsidRPr="006413D4" w:rsidRDefault="00340C41" w:rsidP="007A4950">
      <w:pPr>
        <w:spacing w:after="0"/>
        <w:rPr>
          <w:rFonts w:ascii="Times New Roman" w:hAnsi="Times New Roman" w:cs="Times New Roman"/>
          <w:sz w:val="24"/>
          <w:szCs w:val="24"/>
        </w:rPr>
      </w:pPr>
    </w:p>
    <w:p w:rsidR="00E51F4C" w:rsidRDefault="002D37D9" w:rsidP="00D1556E">
      <w:pPr>
        <w:spacing w:after="0"/>
        <w:rPr>
          <w:rFonts w:ascii="Times New Roman" w:hAnsi="Times New Roman" w:cs="Times New Roman"/>
          <w:sz w:val="24"/>
          <w:szCs w:val="24"/>
        </w:rPr>
      </w:pPr>
      <w:r>
        <w:rPr>
          <w:rFonts w:ascii="Times New Roman" w:hAnsi="Times New Roman" w:cs="Times New Roman"/>
          <w:sz w:val="24"/>
          <w:szCs w:val="24"/>
        </w:rPr>
        <w:t xml:space="preserve">Supplementary </w:t>
      </w:r>
      <w:r w:rsidR="00340C41" w:rsidRPr="006413D4">
        <w:rPr>
          <w:rFonts w:ascii="Times New Roman" w:hAnsi="Times New Roman" w:cs="Times New Roman"/>
          <w:sz w:val="24"/>
          <w:szCs w:val="24"/>
        </w:rPr>
        <w:t xml:space="preserve">Table 2 compares prevalence of osteoporosis and low bone mass </w:t>
      </w:r>
      <w:r w:rsidR="004C4DF8" w:rsidRPr="006413D4">
        <w:rPr>
          <w:rFonts w:ascii="Times New Roman" w:hAnsi="Times New Roman" w:cs="Times New Roman"/>
          <w:sz w:val="24"/>
          <w:szCs w:val="24"/>
        </w:rPr>
        <w:t xml:space="preserve">based on observed Discovery and observed Apex BMD values </w:t>
      </w:r>
      <w:r w:rsidR="00340C41" w:rsidRPr="006413D4">
        <w:rPr>
          <w:rFonts w:ascii="Times New Roman" w:hAnsi="Times New Roman" w:cs="Times New Roman"/>
          <w:sz w:val="24"/>
          <w:szCs w:val="24"/>
        </w:rPr>
        <w:t>in 4</w:t>
      </w:r>
      <w:r w:rsidR="002F08A1" w:rsidRPr="006413D4">
        <w:rPr>
          <w:rFonts w:ascii="Times New Roman" w:hAnsi="Times New Roman" w:cs="Times New Roman"/>
          <w:sz w:val="24"/>
          <w:szCs w:val="24"/>
        </w:rPr>
        <w:t>38 respondents from the Hip Re-A</w:t>
      </w:r>
      <w:r w:rsidR="00340C41" w:rsidRPr="006413D4">
        <w:rPr>
          <w:rFonts w:ascii="Times New Roman" w:hAnsi="Times New Roman" w:cs="Times New Roman"/>
          <w:sz w:val="24"/>
          <w:szCs w:val="24"/>
        </w:rPr>
        <w:t xml:space="preserve">nalysis </w:t>
      </w:r>
      <w:r w:rsidR="0053070B" w:rsidRPr="006413D4">
        <w:rPr>
          <w:rFonts w:ascii="Times New Roman" w:hAnsi="Times New Roman" w:cs="Times New Roman"/>
          <w:sz w:val="24"/>
          <w:szCs w:val="24"/>
        </w:rPr>
        <w:t xml:space="preserve">sample </w:t>
      </w:r>
      <w:r w:rsidR="00340C41" w:rsidRPr="006413D4">
        <w:rPr>
          <w:rFonts w:ascii="Times New Roman" w:hAnsi="Times New Roman" w:cs="Times New Roman"/>
          <w:sz w:val="24"/>
          <w:szCs w:val="24"/>
        </w:rPr>
        <w:t xml:space="preserve">who were age 50 years and older. </w:t>
      </w:r>
      <w:r w:rsidR="00D1556E" w:rsidRPr="006413D4">
        <w:rPr>
          <w:rFonts w:ascii="Times New Roman" w:hAnsi="Times New Roman" w:cs="Times New Roman"/>
          <w:sz w:val="24"/>
          <w:szCs w:val="24"/>
        </w:rPr>
        <w:t xml:space="preserve">  Differences in the osteoporosis estimates </w:t>
      </w:r>
      <w:r w:rsidR="004C4DF8" w:rsidRPr="006413D4">
        <w:rPr>
          <w:rFonts w:ascii="Times New Roman" w:hAnsi="Times New Roman" w:cs="Times New Roman"/>
          <w:sz w:val="24"/>
          <w:szCs w:val="24"/>
        </w:rPr>
        <w:t xml:space="preserve">between Discovery and Apex </w:t>
      </w:r>
      <w:r w:rsidR="00D1556E" w:rsidRPr="006413D4">
        <w:rPr>
          <w:rFonts w:ascii="Times New Roman" w:hAnsi="Times New Roman" w:cs="Times New Roman"/>
          <w:sz w:val="24"/>
          <w:szCs w:val="24"/>
        </w:rPr>
        <w:t xml:space="preserve">were small (-0.4 to +0.9 percentage points) and 95% </w:t>
      </w:r>
      <w:r w:rsidR="006413D4">
        <w:rPr>
          <w:rFonts w:ascii="Times New Roman" w:hAnsi="Times New Roman" w:cs="Times New Roman"/>
          <w:sz w:val="24"/>
          <w:szCs w:val="24"/>
        </w:rPr>
        <w:t>confidence intervals (</w:t>
      </w:r>
      <w:r w:rsidR="00D1556E" w:rsidRPr="006413D4">
        <w:rPr>
          <w:rFonts w:ascii="Times New Roman" w:hAnsi="Times New Roman" w:cs="Times New Roman"/>
          <w:sz w:val="24"/>
          <w:szCs w:val="24"/>
        </w:rPr>
        <w:t>CI’s</w:t>
      </w:r>
      <w:r w:rsidR="006413D4">
        <w:rPr>
          <w:rFonts w:ascii="Times New Roman" w:hAnsi="Times New Roman" w:cs="Times New Roman"/>
          <w:sz w:val="24"/>
          <w:szCs w:val="24"/>
        </w:rPr>
        <w:t>)</w:t>
      </w:r>
      <w:r w:rsidR="00D1556E" w:rsidRPr="006413D4">
        <w:rPr>
          <w:rFonts w:ascii="Times New Roman" w:hAnsi="Times New Roman" w:cs="Times New Roman"/>
          <w:sz w:val="24"/>
          <w:szCs w:val="24"/>
        </w:rPr>
        <w:t xml:space="preserve"> for the estimates based on </w:t>
      </w:r>
      <w:r w:rsidR="004C4DF8" w:rsidRPr="006413D4">
        <w:rPr>
          <w:rFonts w:ascii="Times New Roman" w:hAnsi="Times New Roman" w:cs="Times New Roman"/>
          <w:sz w:val="24"/>
          <w:szCs w:val="24"/>
        </w:rPr>
        <w:t xml:space="preserve">the two software versions </w:t>
      </w:r>
      <w:r w:rsidR="00D1556E" w:rsidRPr="006413D4">
        <w:rPr>
          <w:rFonts w:ascii="Times New Roman" w:hAnsi="Times New Roman" w:cs="Times New Roman"/>
          <w:sz w:val="24"/>
          <w:szCs w:val="24"/>
        </w:rPr>
        <w:t xml:space="preserve">overlapped almost completely, which suggests that none differed significantly.  Differences in the low bone mass estimates were slightly larger (-0.3 to 2.3 percentage points)  but 95% CI’s for the low bone mass estimates based on Apex versus Discovery also overlapped almost completely, which suggests that none differed significantly.  </w:t>
      </w:r>
    </w:p>
    <w:p w:rsidR="0005471C" w:rsidRDefault="0005471C" w:rsidP="00D1556E">
      <w:pPr>
        <w:spacing w:after="0"/>
        <w:rPr>
          <w:rFonts w:ascii="Times New Roman" w:hAnsi="Times New Roman" w:cs="Times New Roman"/>
          <w:sz w:val="24"/>
          <w:szCs w:val="24"/>
        </w:rPr>
      </w:pPr>
    </w:p>
    <w:p w:rsidR="002D37D9" w:rsidRPr="006413D4" w:rsidRDefault="002243FC" w:rsidP="002D37D9">
      <w:pPr>
        <w:spacing w:after="0"/>
        <w:rPr>
          <w:rFonts w:ascii="Times New Roman" w:hAnsi="Times New Roman" w:cs="Times New Roman"/>
          <w:sz w:val="24"/>
          <w:szCs w:val="24"/>
        </w:rPr>
      </w:pPr>
      <w:r>
        <w:rPr>
          <w:rFonts w:ascii="Times New Roman" w:hAnsi="Times New Roman" w:cs="Times New Roman"/>
          <w:sz w:val="24"/>
          <w:szCs w:val="24"/>
        </w:rPr>
        <w:t>The OLS and Deming regression models developed to predict Apex BMD from Discovery BMD values had similar R</w:t>
      </w:r>
      <w:r w:rsidRPr="002D2E6D">
        <w:rPr>
          <w:rFonts w:ascii="Times New Roman" w:hAnsi="Times New Roman" w:cs="Times New Roman"/>
          <w:sz w:val="24"/>
          <w:szCs w:val="24"/>
          <w:vertAlign w:val="superscript"/>
        </w:rPr>
        <w:t>2</w:t>
      </w:r>
      <w:r>
        <w:rPr>
          <w:rFonts w:ascii="Times New Roman" w:hAnsi="Times New Roman" w:cs="Times New Roman"/>
          <w:sz w:val="24"/>
          <w:szCs w:val="24"/>
        </w:rPr>
        <w:t xml:space="preserve"> values, ranging from 0.97-0.98 for the femur neck, 0.94-0.95 for the trochanter, and 0.99 for the total femur.  Models using log transformed BMD values had slightly larger mean square errors than models using untransformed values, so only the prediction equations based on untransformed BMD values were used in subsequent analyses to assess the impact of the software change on observed trends in BMD.  Prediction equations developed from the untransformed models </w:t>
      </w:r>
      <w:r w:rsidR="002D37D9">
        <w:rPr>
          <w:rFonts w:ascii="Times New Roman" w:hAnsi="Times New Roman" w:cs="Times New Roman"/>
          <w:sz w:val="24"/>
          <w:szCs w:val="24"/>
        </w:rPr>
        <w:t>are shown in Supplementary Table 3</w:t>
      </w:r>
      <w:r w:rsidR="0005471C">
        <w:rPr>
          <w:rFonts w:ascii="Times New Roman" w:hAnsi="Times New Roman" w:cs="Times New Roman"/>
          <w:sz w:val="24"/>
          <w:szCs w:val="24"/>
        </w:rPr>
        <w:t>.</w:t>
      </w:r>
      <w:r w:rsidR="002D37D9" w:rsidRPr="002D37D9">
        <w:rPr>
          <w:rFonts w:ascii="Times New Roman" w:hAnsi="Times New Roman" w:cs="Times New Roman"/>
          <w:sz w:val="24"/>
          <w:szCs w:val="24"/>
        </w:rPr>
        <w:t xml:space="preserve"> </w:t>
      </w:r>
    </w:p>
    <w:p w:rsidR="0005471C" w:rsidRDefault="0005471C" w:rsidP="00D1556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A6136" w:rsidRDefault="00FA6136" w:rsidP="0005471C">
      <w:pPr>
        <w:spacing w:after="0"/>
        <w:rPr>
          <w:rFonts w:ascii="Times New Roman" w:hAnsi="Times New Roman" w:cs="Times New Roman"/>
          <w:sz w:val="24"/>
          <w:szCs w:val="24"/>
        </w:rPr>
      </w:pPr>
      <w:r>
        <w:rPr>
          <w:rFonts w:ascii="Times New Roman" w:hAnsi="Times New Roman" w:cs="Times New Roman"/>
          <w:sz w:val="24"/>
          <w:szCs w:val="24"/>
        </w:rPr>
        <w:t>IV. Summary and conclusions</w:t>
      </w:r>
      <w:r w:rsidR="00F229BF" w:rsidRPr="0005471C">
        <w:rPr>
          <w:rFonts w:ascii="Times New Roman" w:hAnsi="Times New Roman" w:cs="Times New Roman"/>
          <w:sz w:val="24"/>
          <w:szCs w:val="24"/>
        </w:rPr>
        <w:t>:</w:t>
      </w:r>
    </w:p>
    <w:p w:rsidR="00FA6136" w:rsidRDefault="004933B1" w:rsidP="004933B1">
      <w:pPr>
        <w:spacing w:after="0"/>
        <w:rPr>
          <w:rFonts w:ascii="Times New Roman" w:hAnsi="Times New Roman" w:cs="Times New Roman"/>
          <w:sz w:val="24"/>
          <w:szCs w:val="24"/>
        </w:rPr>
      </w:pPr>
      <w:r>
        <w:rPr>
          <w:rFonts w:ascii="Times New Roman" w:hAnsi="Times New Roman" w:cs="Times New Roman"/>
          <w:sz w:val="24"/>
          <w:szCs w:val="24"/>
        </w:rPr>
        <w:t xml:space="preserve">There were </w:t>
      </w:r>
      <w:r w:rsidR="007F1BB6" w:rsidRPr="0005471C">
        <w:rPr>
          <w:rFonts w:ascii="Times New Roman" w:hAnsi="Times New Roman" w:cs="Times New Roman"/>
          <w:sz w:val="24"/>
          <w:szCs w:val="24"/>
        </w:rPr>
        <w:t xml:space="preserve">significant differences in mean BMD </w:t>
      </w:r>
      <w:r w:rsidRPr="0005471C">
        <w:rPr>
          <w:rFonts w:ascii="Times New Roman" w:hAnsi="Times New Roman" w:cs="Times New Roman"/>
          <w:sz w:val="24"/>
          <w:szCs w:val="24"/>
        </w:rPr>
        <w:t>between Discovery 12.4 and Apex 4.0</w:t>
      </w:r>
      <w:r>
        <w:rPr>
          <w:rFonts w:ascii="Times New Roman" w:hAnsi="Times New Roman" w:cs="Times New Roman"/>
          <w:sz w:val="24"/>
          <w:szCs w:val="24"/>
        </w:rPr>
        <w:t xml:space="preserve"> </w:t>
      </w:r>
      <w:r w:rsidR="007F1BB6" w:rsidRPr="0005471C">
        <w:rPr>
          <w:rFonts w:ascii="Times New Roman" w:hAnsi="Times New Roman" w:cs="Times New Roman"/>
          <w:sz w:val="24"/>
          <w:szCs w:val="24"/>
        </w:rPr>
        <w:t xml:space="preserve">at </w:t>
      </w:r>
      <w:r w:rsidR="0053070B" w:rsidRPr="0005471C">
        <w:rPr>
          <w:rFonts w:ascii="Times New Roman" w:hAnsi="Times New Roman" w:cs="Times New Roman"/>
          <w:sz w:val="24"/>
          <w:szCs w:val="24"/>
        </w:rPr>
        <w:t xml:space="preserve">four </w:t>
      </w:r>
      <w:r w:rsidR="007F1BB6" w:rsidRPr="0005471C">
        <w:rPr>
          <w:rFonts w:ascii="Times New Roman" w:hAnsi="Times New Roman" w:cs="Times New Roman"/>
          <w:sz w:val="24"/>
          <w:szCs w:val="24"/>
        </w:rPr>
        <w:t xml:space="preserve">of the </w:t>
      </w:r>
      <w:r w:rsidR="0053070B" w:rsidRPr="0005471C">
        <w:rPr>
          <w:rFonts w:ascii="Times New Roman" w:hAnsi="Times New Roman" w:cs="Times New Roman"/>
          <w:sz w:val="24"/>
          <w:szCs w:val="24"/>
        </w:rPr>
        <w:t>five</w:t>
      </w:r>
      <w:r w:rsidR="007F1BB6" w:rsidRPr="0005471C">
        <w:rPr>
          <w:rFonts w:ascii="Times New Roman" w:hAnsi="Times New Roman" w:cs="Times New Roman"/>
          <w:sz w:val="24"/>
          <w:szCs w:val="24"/>
        </w:rPr>
        <w:t xml:space="preserve"> femur ROI, but the software version had little effect on prevalence of low values</w:t>
      </w:r>
      <w:r w:rsidR="00800430" w:rsidRPr="0005471C">
        <w:rPr>
          <w:rFonts w:ascii="Times New Roman" w:hAnsi="Times New Roman" w:cs="Times New Roman"/>
          <w:sz w:val="24"/>
          <w:szCs w:val="24"/>
        </w:rPr>
        <w:t xml:space="preserve"> at the</w:t>
      </w:r>
      <w:r>
        <w:rPr>
          <w:rFonts w:ascii="Times New Roman" w:hAnsi="Times New Roman" w:cs="Times New Roman"/>
          <w:sz w:val="24"/>
          <w:szCs w:val="24"/>
        </w:rPr>
        <w:t>se</w:t>
      </w:r>
      <w:r w:rsidR="00800430" w:rsidRPr="0005471C">
        <w:rPr>
          <w:rFonts w:ascii="Times New Roman" w:hAnsi="Times New Roman" w:cs="Times New Roman"/>
          <w:sz w:val="24"/>
          <w:szCs w:val="24"/>
        </w:rPr>
        <w:t xml:space="preserve"> four femur ROI.  </w:t>
      </w:r>
      <w:r w:rsidR="007F1BB6" w:rsidRPr="0005471C">
        <w:rPr>
          <w:rFonts w:ascii="Times New Roman" w:hAnsi="Times New Roman" w:cs="Times New Roman"/>
          <w:sz w:val="24"/>
          <w:szCs w:val="24"/>
        </w:rPr>
        <w:t xml:space="preserve">This is likely due to the fact that the software differences </w:t>
      </w:r>
      <w:r w:rsidR="00B273C2" w:rsidRPr="0005471C">
        <w:rPr>
          <w:rFonts w:ascii="Times New Roman" w:hAnsi="Times New Roman" w:cs="Times New Roman"/>
          <w:sz w:val="24"/>
          <w:szCs w:val="24"/>
        </w:rPr>
        <w:t xml:space="preserve">were either small overall (femur neck, intertrochanter) or </w:t>
      </w:r>
      <w:r w:rsidR="007F1BB6" w:rsidRPr="0005471C">
        <w:rPr>
          <w:rFonts w:ascii="Times New Roman" w:hAnsi="Times New Roman" w:cs="Times New Roman"/>
          <w:sz w:val="24"/>
          <w:szCs w:val="24"/>
        </w:rPr>
        <w:t xml:space="preserve">were minimal in the lower end of the BMD distributions, </w:t>
      </w:r>
      <w:r w:rsidR="002F08A1" w:rsidRPr="0005471C">
        <w:rPr>
          <w:rFonts w:ascii="Times New Roman" w:hAnsi="Times New Roman" w:cs="Times New Roman"/>
          <w:sz w:val="24"/>
          <w:szCs w:val="24"/>
        </w:rPr>
        <w:t xml:space="preserve">and only tended </w:t>
      </w:r>
      <w:r w:rsidR="007F1BB6" w:rsidRPr="0005471C">
        <w:rPr>
          <w:rFonts w:ascii="Times New Roman" w:hAnsi="Times New Roman" w:cs="Times New Roman"/>
          <w:sz w:val="24"/>
          <w:szCs w:val="24"/>
        </w:rPr>
        <w:t>to became more pronounced for BMD values above the midpoint of the BMD distribution</w:t>
      </w:r>
      <w:r w:rsidR="00B273C2" w:rsidRPr="0005471C">
        <w:rPr>
          <w:rFonts w:ascii="Times New Roman" w:hAnsi="Times New Roman" w:cs="Times New Roman"/>
          <w:sz w:val="24"/>
          <w:szCs w:val="24"/>
        </w:rPr>
        <w:t xml:space="preserve"> (trochanter, total femur)</w:t>
      </w:r>
      <w:r w:rsidR="007F1BB6" w:rsidRPr="0005471C">
        <w:rPr>
          <w:rFonts w:ascii="Times New Roman" w:hAnsi="Times New Roman" w:cs="Times New Roman"/>
          <w:sz w:val="24"/>
          <w:szCs w:val="24"/>
        </w:rPr>
        <w:t xml:space="preserve">.  </w:t>
      </w:r>
    </w:p>
    <w:p w:rsidR="00F567E6" w:rsidRDefault="00F567E6">
      <w:pPr>
        <w:rPr>
          <w:rFonts w:ascii="Times New Roman" w:hAnsi="Times New Roman" w:cs="Times New Roman"/>
          <w:sz w:val="24"/>
          <w:szCs w:val="24"/>
        </w:rPr>
      </w:pPr>
      <w:r>
        <w:rPr>
          <w:rFonts w:ascii="Times New Roman" w:hAnsi="Times New Roman" w:cs="Times New Roman"/>
          <w:sz w:val="24"/>
          <w:szCs w:val="24"/>
        </w:rPr>
        <w:br w:type="page"/>
      </w:r>
    </w:p>
    <w:p w:rsidR="00383D66" w:rsidRDefault="00383D66">
      <w:pPr>
        <w:rPr>
          <w:rFonts w:ascii="Times New Roman" w:hAnsi="Times New Roman" w:cs="Times New Roman"/>
          <w:sz w:val="24"/>
          <w:szCs w:val="24"/>
        </w:rPr>
      </w:pPr>
      <w:r>
        <w:rPr>
          <w:rFonts w:ascii="Times New Roman" w:hAnsi="Times New Roman" w:cs="Times New Roman"/>
          <w:sz w:val="24"/>
          <w:szCs w:val="24"/>
        </w:rPr>
        <w:lastRenderedPageBreak/>
        <w:t>References</w:t>
      </w:r>
    </w:p>
    <w:p w:rsidR="00383D66" w:rsidRPr="00383D66" w:rsidRDefault="00383D66" w:rsidP="00383D66">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383D66">
        <w:t>1.</w:t>
      </w:r>
      <w:r w:rsidRPr="00383D66">
        <w:tab/>
        <w:t>Fan B, Lewiecki EM, Sherman M, et al. Improved precision with Hologic Apex software. Osteoporosis International. 2008;19(11):1597-602.</w:t>
      </w:r>
    </w:p>
    <w:p w:rsidR="00383D66" w:rsidRPr="00383D66" w:rsidRDefault="00383D66" w:rsidP="00383D66">
      <w:pPr>
        <w:pStyle w:val="EndNoteBibliography"/>
        <w:spacing w:after="0"/>
        <w:ind w:left="720" w:hanging="720"/>
      </w:pPr>
      <w:r w:rsidRPr="00383D66">
        <w:t>2.</w:t>
      </w:r>
      <w:r w:rsidRPr="00383D66">
        <w:tab/>
        <w:t>Kanis JA, Melton LJ, Christiansen C, Johnston CC, Khaltaev N. The diagnosis of osteoporosis. Journal of Bone and Mineral Research. 1994;9(8):1137-41.</w:t>
      </w:r>
    </w:p>
    <w:p w:rsidR="00383D66" w:rsidRPr="00383D66" w:rsidRDefault="00383D66" w:rsidP="00383D66">
      <w:pPr>
        <w:pStyle w:val="EndNoteBibliography"/>
        <w:ind w:left="720" w:hanging="720"/>
      </w:pPr>
      <w:r w:rsidRPr="00383D66">
        <w:t>3.</w:t>
      </w:r>
      <w:r w:rsidRPr="00383D66">
        <w:tab/>
        <w:t>Looker AC, Wahner HW, Dunn WL, et al. Updated data on proximal femur bone mineral levels of US adults. Osteoporos Int. 1998;8(5):468-89.</w:t>
      </w:r>
    </w:p>
    <w:p w:rsidR="00383D66" w:rsidRPr="002D37D9" w:rsidRDefault="00383D66" w:rsidP="00383D66">
      <w:pPr>
        <w:spacing w:after="0"/>
        <w:rPr>
          <w:rFonts w:ascii="Times New Roman" w:hAnsi="Times New Roman" w:cs="Times New Roman"/>
          <w:sz w:val="24"/>
          <w:szCs w:val="24"/>
        </w:rPr>
      </w:pPr>
      <w:r>
        <w:rPr>
          <w:rFonts w:ascii="Times New Roman" w:hAnsi="Times New Roman" w:cs="Times New Roman"/>
          <w:sz w:val="24"/>
          <w:szCs w:val="24"/>
        </w:rPr>
        <w:fldChar w:fldCharType="end"/>
      </w:r>
    </w:p>
    <w:p w:rsidR="00383D66" w:rsidRDefault="00383D66">
      <w:pPr>
        <w:rPr>
          <w:rFonts w:ascii="Times New Roman" w:hAnsi="Times New Roman" w:cs="Times New Roman"/>
          <w:sz w:val="24"/>
          <w:szCs w:val="24"/>
        </w:rPr>
      </w:pPr>
      <w:r>
        <w:rPr>
          <w:rFonts w:ascii="Times New Roman" w:hAnsi="Times New Roman" w:cs="Times New Roman"/>
          <w:sz w:val="24"/>
          <w:szCs w:val="24"/>
        </w:rPr>
        <w:br w:type="page"/>
      </w:r>
    </w:p>
    <w:p w:rsidR="0005471C" w:rsidRPr="006413D4" w:rsidRDefault="0005471C" w:rsidP="0005471C">
      <w:pPr>
        <w:spacing w:after="0"/>
        <w:rPr>
          <w:rFonts w:ascii="Times New Roman" w:hAnsi="Times New Roman" w:cs="Times New Roman"/>
          <w:sz w:val="24"/>
          <w:szCs w:val="24"/>
        </w:rPr>
      </w:pPr>
    </w:p>
    <w:tbl>
      <w:tblPr>
        <w:tblW w:w="8889" w:type="dxa"/>
        <w:tblLook w:val="04A0" w:firstRow="1" w:lastRow="0" w:firstColumn="1" w:lastColumn="0" w:noHBand="0" w:noVBand="1"/>
      </w:tblPr>
      <w:tblGrid>
        <w:gridCol w:w="1760"/>
        <w:gridCol w:w="1340"/>
        <w:gridCol w:w="1160"/>
        <w:gridCol w:w="1700"/>
        <w:gridCol w:w="1740"/>
        <w:gridCol w:w="1189"/>
      </w:tblGrid>
      <w:tr w:rsidR="0005471C" w:rsidRPr="006413D4" w:rsidTr="00CE6520">
        <w:trPr>
          <w:trHeight w:val="288"/>
        </w:trPr>
        <w:tc>
          <w:tcPr>
            <w:tcW w:w="5960" w:type="dxa"/>
            <w:gridSpan w:val="4"/>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Supplementary </w:t>
            </w:r>
            <w:r w:rsidRPr="006413D4">
              <w:rPr>
                <w:rFonts w:ascii="Times New Roman" w:eastAsia="Times New Roman" w:hAnsi="Times New Roman" w:cs="Times New Roman"/>
                <w:color w:val="000000"/>
                <w:sz w:val="24"/>
                <w:szCs w:val="24"/>
              </w:rPr>
              <w:t xml:space="preserve">Table 1. </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r>
      <w:tr w:rsidR="002D37D9" w:rsidRPr="006413D4" w:rsidTr="002D37D9">
        <w:trPr>
          <w:trHeight w:val="927"/>
        </w:trPr>
        <w:tc>
          <w:tcPr>
            <w:tcW w:w="8889" w:type="dxa"/>
            <w:gridSpan w:val="6"/>
            <w:tcBorders>
              <w:top w:val="nil"/>
              <w:left w:val="nil"/>
              <w:bottom w:val="single" w:sz="4" w:space="0" w:color="auto"/>
              <w:right w:val="nil"/>
            </w:tcBorders>
            <w:shd w:val="clear" w:color="auto" w:fill="auto"/>
            <w:noWrap/>
            <w:vAlign w:val="bottom"/>
            <w:hideMark/>
          </w:tcPr>
          <w:p w:rsidR="002D37D9" w:rsidRDefault="002D37D9"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Mean BMD difference (g/cm</w:t>
            </w:r>
            <w:r w:rsidRPr="006413D4">
              <w:rPr>
                <w:rFonts w:ascii="Times New Roman" w:eastAsia="Times New Roman" w:hAnsi="Times New Roman" w:cs="Times New Roman"/>
                <w:color w:val="000000"/>
                <w:sz w:val="24"/>
                <w:szCs w:val="24"/>
                <w:vertAlign w:val="superscript"/>
              </w:rPr>
              <w:t>2</w:t>
            </w:r>
            <w:r w:rsidRPr="006413D4">
              <w:rPr>
                <w:rFonts w:ascii="Times New Roman" w:eastAsia="Times New Roman" w:hAnsi="Times New Roman" w:cs="Times New Roman"/>
                <w:color w:val="000000"/>
                <w:sz w:val="24"/>
                <w:szCs w:val="24"/>
              </w:rPr>
              <w:t>)  between Discover</w:t>
            </w:r>
            <w:r>
              <w:rPr>
                <w:rFonts w:ascii="Times New Roman" w:eastAsia="Times New Roman" w:hAnsi="Times New Roman" w:cs="Times New Roman"/>
                <w:color w:val="000000"/>
                <w:sz w:val="24"/>
                <w:szCs w:val="24"/>
              </w:rPr>
              <w:t>y and Apex values at five femur regions of interest,</w:t>
            </w:r>
          </w:p>
          <w:p w:rsidR="002D37D9" w:rsidRPr="006413D4" w:rsidRDefault="002D37D9" w:rsidP="002D37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NHANES 2005-2010 Hip Re-Analysis Study sample, Adults age 40+ (n=600)</w:t>
            </w:r>
            <w:r w:rsidRPr="006413D4">
              <w:rPr>
                <w:rFonts w:ascii="Times New Roman" w:eastAsia="Times New Roman" w:hAnsi="Times New Roman" w:cs="Times New Roman"/>
                <w:color w:val="000000"/>
                <w:sz w:val="24"/>
                <w:szCs w:val="24"/>
              </w:rPr>
              <w:t> </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p>
        </w:tc>
        <w:tc>
          <w:tcPr>
            <w:tcW w:w="2500" w:type="dxa"/>
            <w:gridSpan w:val="2"/>
            <w:tcBorders>
              <w:top w:val="single" w:sz="4" w:space="0" w:color="auto"/>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Mean BMD (g/cm2)</w:t>
            </w:r>
          </w:p>
        </w:tc>
        <w:tc>
          <w:tcPr>
            <w:tcW w:w="3440" w:type="dxa"/>
            <w:gridSpan w:val="2"/>
            <w:tcBorders>
              <w:top w:val="single" w:sz="4" w:space="0" w:color="auto"/>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Mean BMD difference</w:t>
            </w: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 xml:space="preserve">Percent </w:t>
            </w:r>
          </w:p>
        </w:tc>
      </w:tr>
      <w:tr w:rsidR="0005471C" w:rsidRPr="006413D4" w:rsidTr="00256942">
        <w:trPr>
          <w:trHeight w:val="288"/>
        </w:trPr>
        <w:tc>
          <w:tcPr>
            <w:tcW w:w="176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Discovery</w:t>
            </w:r>
          </w:p>
        </w:tc>
        <w:tc>
          <w:tcPr>
            <w:tcW w:w="116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Apex</w:t>
            </w:r>
          </w:p>
        </w:tc>
        <w:tc>
          <w:tcPr>
            <w:tcW w:w="170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(g/cm</w:t>
            </w:r>
            <w:r w:rsidRPr="006413D4">
              <w:rPr>
                <w:rFonts w:ascii="Times New Roman" w:eastAsia="Times New Roman" w:hAnsi="Times New Roman" w:cs="Times New Roman"/>
                <w:color w:val="000000"/>
                <w:sz w:val="24"/>
                <w:szCs w:val="24"/>
                <w:vertAlign w:val="superscript"/>
              </w:rPr>
              <w:t>2</w:t>
            </w:r>
            <w:r w:rsidRPr="006413D4">
              <w:rPr>
                <w:rFonts w:ascii="Times New Roman" w:eastAsia="Times New Roman" w:hAnsi="Times New Roman" w:cs="Times New Roman"/>
                <w:color w:val="000000"/>
                <w:sz w:val="24"/>
                <w:szCs w:val="24"/>
              </w:rPr>
              <w:t>)</w:t>
            </w:r>
          </w:p>
        </w:tc>
        <w:tc>
          <w:tcPr>
            <w:tcW w:w="174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p, mean  diff=0</w:t>
            </w:r>
          </w:p>
        </w:tc>
        <w:tc>
          <w:tcPr>
            <w:tcW w:w="1189"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difference</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Femur neck</w:t>
            </w: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0.797</w:t>
            </w: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0.796</w:t>
            </w: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-0.0011</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0.25</w:t>
            </w: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-0.14</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Total Femur</w:t>
            </w: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0.943</w:t>
            </w: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0.937</w:t>
            </w: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-0.0061</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&lt;0.001</w:t>
            </w: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-0.65</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Trochanter</w:t>
            </w: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0.711</w:t>
            </w: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0.696</w:t>
            </w: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-0.0156</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&lt;0.001</w:t>
            </w: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-2.24</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Intertrochanter</w:t>
            </w: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1.118</w:t>
            </w: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1.116</w:t>
            </w: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-0.0018</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0.05</w:t>
            </w: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-0.16</w:t>
            </w:r>
          </w:p>
        </w:tc>
      </w:tr>
      <w:tr w:rsidR="0005471C" w:rsidRPr="006413D4" w:rsidTr="00256942">
        <w:trPr>
          <w:trHeight w:val="288"/>
        </w:trPr>
        <w:tc>
          <w:tcPr>
            <w:tcW w:w="17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0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sz w:val="24"/>
                <w:szCs w:val="24"/>
              </w:rPr>
            </w:pPr>
          </w:p>
        </w:tc>
      </w:tr>
      <w:tr w:rsidR="0005471C" w:rsidRPr="006413D4" w:rsidTr="00256942">
        <w:trPr>
          <w:trHeight w:val="288"/>
        </w:trPr>
        <w:tc>
          <w:tcPr>
            <w:tcW w:w="176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Ward's triangle</w:t>
            </w:r>
          </w:p>
        </w:tc>
        <w:tc>
          <w:tcPr>
            <w:tcW w:w="134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0.605</w:t>
            </w:r>
          </w:p>
        </w:tc>
        <w:tc>
          <w:tcPr>
            <w:tcW w:w="116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0.599</w:t>
            </w:r>
          </w:p>
        </w:tc>
        <w:tc>
          <w:tcPr>
            <w:tcW w:w="170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-0.0055</w:t>
            </w:r>
          </w:p>
        </w:tc>
        <w:tc>
          <w:tcPr>
            <w:tcW w:w="1740"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i/>
                <w:iCs/>
                <w:color w:val="000000"/>
                <w:sz w:val="24"/>
                <w:szCs w:val="24"/>
              </w:rPr>
            </w:pPr>
            <w:r w:rsidRPr="006413D4">
              <w:rPr>
                <w:rFonts w:ascii="Times New Roman" w:eastAsia="Times New Roman" w:hAnsi="Times New Roman" w:cs="Times New Roman"/>
                <w:i/>
                <w:iCs/>
                <w:color w:val="000000"/>
                <w:sz w:val="24"/>
                <w:szCs w:val="24"/>
              </w:rPr>
              <w:t>&lt;0.001</w:t>
            </w:r>
          </w:p>
        </w:tc>
        <w:tc>
          <w:tcPr>
            <w:tcW w:w="1189" w:type="dxa"/>
            <w:tcBorders>
              <w:top w:val="nil"/>
              <w:left w:val="nil"/>
              <w:bottom w:val="single" w:sz="4" w:space="0" w:color="auto"/>
              <w:right w:val="nil"/>
            </w:tcBorders>
            <w:shd w:val="clear" w:color="auto" w:fill="auto"/>
            <w:noWrap/>
            <w:vAlign w:val="bottom"/>
            <w:hideMark/>
          </w:tcPr>
          <w:p w:rsidR="0005471C" w:rsidRPr="006413D4" w:rsidRDefault="0005471C" w:rsidP="00256942">
            <w:pPr>
              <w:spacing w:after="0" w:line="240" w:lineRule="auto"/>
              <w:jc w:val="center"/>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-0.92</w:t>
            </w:r>
          </w:p>
        </w:tc>
      </w:tr>
      <w:tr w:rsidR="0005471C" w:rsidRPr="006413D4" w:rsidTr="00256942">
        <w:trPr>
          <w:trHeight w:val="288"/>
        </w:trPr>
        <w:tc>
          <w:tcPr>
            <w:tcW w:w="8889" w:type="dxa"/>
            <w:gridSpan w:val="6"/>
            <w:tcBorders>
              <w:top w:val="nil"/>
              <w:left w:val="nil"/>
              <w:bottom w:val="nil"/>
              <w:right w:val="nil"/>
            </w:tcBorders>
            <w:shd w:val="clear" w:color="auto" w:fill="auto"/>
            <w:noWrap/>
            <w:vAlign w:val="bottom"/>
            <w:hideMark/>
          </w:tcPr>
          <w:p w:rsidR="0005471C" w:rsidRPr="006413D4" w:rsidRDefault="0005471C" w:rsidP="000547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413D4">
              <w:rPr>
                <w:rFonts w:ascii="Times New Roman" w:eastAsia="Times New Roman" w:hAnsi="Times New Roman" w:cs="Times New Roman"/>
                <w:color w:val="000000"/>
                <w:sz w:val="24"/>
                <w:szCs w:val="24"/>
              </w:rPr>
              <w:t>ata are unweighted</w:t>
            </w:r>
          </w:p>
        </w:tc>
      </w:tr>
      <w:tr w:rsidR="0005471C" w:rsidRPr="006413D4" w:rsidTr="00256942">
        <w:trPr>
          <w:trHeight w:val="288"/>
        </w:trPr>
        <w:tc>
          <w:tcPr>
            <w:tcW w:w="8889" w:type="dxa"/>
            <w:gridSpan w:val="6"/>
            <w:tcBorders>
              <w:top w:val="nil"/>
              <w:left w:val="nil"/>
              <w:bottom w:val="nil"/>
              <w:right w:val="nil"/>
            </w:tcBorders>
            <w:shd w:val="clear" w:color="auto" w:fill="auto"/>
            <w:noWrap/>
            <w:vAlign w:val="bottom"/>
            <w:hideMark/>
          </w:tcPr>
          <w:p w:rsidR="0005471C" w:rsidRPr="006413D4" w:rsidRDefault="0005471C" w:rsidP="00AD3BA6">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Mean</w:t>
            </w:r>
            <w:r w:rsidR="00AD3BA6">
              <w:rPr>
                <w:rFonts w:ascii="Times New Roman" w:eastAsia="Times New Roman" w:hAnsi="Times New Roman" w:cs="Times New Roman"/>
                <w:color w:val="000000"/>
                <w:sz w:val="24"/>
                <w:szCs w:val="24"/>
              </w:rPr>
              <w:t xml:space="preserve"> BMD difference =BMD by Apex - BMD by Discovery</w:t>
            </w:r>
            <w:r w:rsidRPr="006413D4">
              <w:rPr>
                <w:rFonts w:ascii="Times New Roman" w:eastAsia="Times New Roman" w:hAnsi="Times New Roman" w:cs="Times New Roman"/>
                <w:color w:val="000000"/>
                <w:sz w:val="24"/>
                <w:szCs w:val="24"/>
              </w:rPr>
              <w:t xml:space="preserve">.  </w:t>
            </w:r>
          </w:p>
        </w:tc>
      </w:tr>
      <w:tr w:rsidR="0005471C" w:rsidRPr="006413D4" w:rsidTr="00256942">
        <w:trPr>
          <w:trHeight w:val="288"/>
        </w:trPr>
        <w:tc>
          <w:tcPr>
            <w:tcW w:w="5960" w:type="dxa"/>
            <w:gridSpan w:val="4"/>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r w:rsidRPr="006413D4">
              <w:rPr>
                <w:rFonts w:ascii="Times New Roman" w:eastAsia="Times New Roman" w:hAnsi="Times New Roman" w:cs="Times New Roman"/>
                <w:color w:val="000000"/>
                <w:sz w:val="24"/>
                <w:szCs w:val="24"/>
              </w:rPr>
              <w:t>Note:  Apex BMD values were rounded to 3 decimal places</w:t>
            </w:r>
          </w:p>
        </w:tc>
        <w:tc>
          <w:tcPr>
            <w:tcW w:w="1740"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nil"/>
              <w:right w:val="nil"/>
            </w:tcBorders>
            <w:shd w:val="clear" w:color="auto" w:fill="auto"/>
            <w:noWrap/>
            <w:vAlign w:val="bottom"/>
            <w:hideMark/>
          </w:tcPr>
          <w:p w:rsidR="0005471C" w:rsidRPr="006413D4" w:rsidRDefault="0005471C" w:rsidP="00256942">
            <w:pPr>
              <w:spacing w:after="0" w:line="240" w:lineRule="auto"/>
              <w:rPr>
                <w:rFonts w:ascii="Times New Roman" w:eastAsia="Times New Roman" w:hAnsi="Times New Roman" w:cs="Times New Roman"/>
                <w:sz w:val="24"/>
                <w:szCs w:val="24"/>
              </w:rPr>
            </w:pPr>
          </w:p>
        </w:tc>
      </w:tr>
    </w:tbl>
    <w:p w:rsidR="00CA5C4B" w:rsidRDefault="00CA5C4B" w:rsidP="00B54AEA">
      <w:pPr>
        <w:spacing w:after="0"/>
        <w:rPr>
          <w:rFonts w:ascii="Times New Roman" w:hAnsi="Times New Roman" w:cs="Times New Roman"/>
          <w:sz w:val="24"/>
          <w:szCs w:val="24"/>
        </w:rPr>
      </w:pPr>
    </w:p>
    <w:p w:rsidR="0005471C" w:rsidRDefault="0005471C" w:rsidP="00B54AEA">
      <w:pPr>
        <w:spacing w:after="0"/>
        <w:rPr>
          <w:rFonts w:ascii="Times New Roman" w:hAnsi="Times New Roman" w:cs="Times New Roman"/>
          <w:sz w:val="24"/>
          <w:szCs w:val="24"/>
        </w:rPr>
      </w:pPr>
    </w:p>
    <w:tbl>
      <w:tblPr>
        <w:tblW w:w="10924" w:type="dxa"/>
        <w:tblLook w:val="04A0" w:firstRow="1" w:lastRow="0" w:firstColumn="1" w:lastColumn="0" w:noHBand="0" w:noVBand="1"/>
      </w:tblPr>
      <w:tblGrid>
        <w:gridCol w:w="2070"/>
        <w:gridCol w:w="1980"/>
        <w:gridCol w:w="1440"/>
        <w:gridCol w:w="1242"/>
        <w:gridCol w:w="1280"/>
        <w:gridCol w:w="1260"/>
        <w:gridCol w:w="1652"/>
      </w:tblGrid>
      <w:tr w:rsidR="002D37D9" w:rsidRPr="002D37D9" w:rsidTr="002D37D9">
        <w:trPr>
          <w:trHeight w:val="288"/>
        </w:trPr>
        <w:tc>
          <w:tcPr>
            <w:tcW w:w="4050" w:type="dxa"/>
            <w:gridSpan w:val="2"/>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color w:val="000000"/>
                <w:sz w:val="24"/>
                <w:szCs w:val="24"/>
              </w:rPr>
            </w:pPr>
            <w:r w:rsidRPr="002D37D9">
              <w:rPr>
                <w:rFonts w:ascii="Times New Roman" w:eastAsia="Times New Roman" w:hAnsi="Times New Roman" w:cs="Times New Roman"/>
                <w:color w:val="000000"/>
                <w:sz w:val="24"/>
                <w:szCs w:val="24"/>
              </w:rPr>
              <w:t xml:space="preserve">Supplementary </w:t>
            </w:r>
            <w:r w:rsidRPr="0005471C">
              <w:rPr>
                <w:rFonts w:ascii="Times New Roman" w:eastAsia="Times New Roman" w:hAnsi="Times New Roman" w:cs="Times New Roman"/>
                <w:color w:val="000000"/>
                <w:sz w:val="24"/>
                <w:szCs w:val="24"/>
              </w:rPr>
              <w:t xml:space="preserve">Table 2. </w:t>
            </w:r>
          </w:p>
        </w:tc>
        <w:tc>
          <w:tcPr>
            <w:tcW w:w="1440" w:type="dxa"/>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sz w:val="24"/>
                <w:szCs w:val="24"/>
              </w:rPr>
            </w:pPr>
          </w:p>
        </w:tc>
        <w:tc>
          <w:tcPr>
            <w:tcW w:w="1242" w:type="dxa"/>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2D37D9" w:rsidRPr="0005471C" w:rsidRDefault="002D37D9" w:rsidP="0005471C">
            <w:pPr>
              <w:spacing w:after="0" w:line="240" w:lineRule="auto"/>
              <w:rPr>
                <w:rFonts w:ascii="Times New Roman" w:eastAsia="Times New Roman" w:hAnsi="Times New Roman" w:cs="Times New Roman"/>
                <w:sz w:val="24"/>
                <w:szCs w:val="24"/>
              </w:rPr>
            </w:pPr>
          </w:p>
        </w:tc>
      </w:tr>
      <w:tr w:rsidR="0005471C" w:rsidRPr="0005471C" w:rsidTr="002D37D9">
        <w:trPr>
          <w:trHeight w:val="288"/>
        </w:trPr>
        <w:tc>
          <w:tcPr>
            <w:tcW w:w="10924" w:type="dxa"/>
            <w:gridSpan w:val="7"/>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Prevalence of osteoporosis and low bone mass at 4 femur ROI based on Discovery</w:t>
            </w:r>
            <w:r w:rsidRPr="002D37D9">
              <w:rPr>
                <w:rFonts w:ascii="Times New Roman" w:eastAsia="Times New Roman" w:hAnsi="Times New Roman" w:cs="Times New Roman"/>
                <w:color w:val="000000"/>
                <w:sz w:val="24"/>
                <w:szCs w:val="24"/>
              </w:rPr>
              <w:t xml:space="preserve"> </w:t>
            </w:r>
            <w:r w:rsidRPr="0005471C">
              <w:rPr>
                <w:rFonts w:ascii="Times New Roman" w:eastAsia="Times New Roman" w:hAnsi="Times New Roman" w:cs="Times New Roman"/>
                <w:color w:val="000000"/>
                <w:sz w:val="24"/>
                <w:szCs w:val="24"/>
              </w:rPr>
              <w:t xml:space="preserve">or Apex BMD values:  </w:t>
            </w:r>
          </w:p>
        </w:tc>
      </w:tr>
      <w:tr w:rsidR="0005471C" w:rsidRPr="002D37D9" w:rsidTr="002D37D9">
        <w:trPr>
          <w:trHeight w:val="297"/>
        </w:trPr>
        <w:tc>
          <w:tcPr>
            <w:tcW w:w="8012" w:type="dxa"/>
            <w:gridSpan w:val="5"/>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2D37D9">
              <w:rPr>
                <w:rFonts w:ascii="Times New Roman" w:eastAsia="Times New Roman" w:hAnsi="Times New Roman" w:cs="Times New Roman"/>
                <w:color w:val="000000"/>
                <w:sz w:val="24"/>
                <w:szCs w:val="24"/>
              </w:rPr>
              <w:t>N</w:t>
            </w:r>
            <w:r w:rsidRPr="0005471C">
              <w:rPr>
                <w:rFonts w:ascii="Times New Roman" w:eastAsia="Times New Roman" w:hAnsi="Times New Roman" w:cs="Times New Roman"/>
                <w:color w:val="000000"/>
                <w:sz w:val="24"/>
                <w:szCs w:val="24"/>
              </w:rPr>
              <w:t>HANES 2005-10 Hip Re-analysis Sample</w:t>
            </w:r>
            <w:r w:rsidR="002D37D9" w:rsidRPr="002D37D9">
              <w:rPr>
                <w:rFonts w:ascii="Times New Roman" w:eastAsia="Times New Roman" w:hAnsi="Times New Roman" w:cs="Times New Roman"/>
                <w:color w:val="000000"/>
                <w:sz w:val="24"/>
                <w:szCs w:val="24"/>
              </w:rPr>
              <w:t>,</w:t>
            </w:r>
            <w:r w:rsidRPr="0005471C">
              <w:rPr>
                <w:rFonts w:ascii="Times New Roman" w:eastAsia="Times New Roman" w:hAnsi="Times New Roman" w:cs="Times New Roman"/>
                <w:color w:val="000000"/>
                <w:sz w:val="24"/>
                <w:szCs w:val="24"/>
              </w:rPr>
              <w:t xml:space="preserve"> </w:t>
            </w:r>
            <w:r w:rsidRPr="002D37D9">
              <w:rPr>
                <w:rFonts w:ascii="Times New Roman" w:eastAsia="Times New Roman" w:hAnsi="Times New Roman" w:cs="Times New Roman"/>
                <w:color w:val="000000"/>
                <w:sz w:val="24"/>
                <w:szCs w:val="24"/>
              </w:rPr>
              <w:t>Adults age 50+ (n=438)</w:t>
            </w:r>
            <w:r w:rsidRPr="0005471C">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652"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r>
      <w:tr w:rsidR="0005471C" w:rsidRPr="0005471C"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Femur Region</w:t>
            </w:r>
          </w:p>
        </w:tc>
        <w:tc>
          <w:tcPr>
            <w:tcW w:w="4662" w:type="dxa"/>
            <w:gridSpan w:val="3"/>
            <w:tcBorders>
              <w:top w:val="single" w:sz="4" w:space="0" w:color="auto"/>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Osteoporosis (%)</w:t>
            </w:r>
          </w:p>
        </w:tc>
        <w:tc>
          <w:tcPr>
            <w:tcW w:w="4192" w:type="dxa"/>
            <w:gridSpan w:val="3"/>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Low Bone Mass (%)</w:t>
            </w:r>
          </w:p>
        </w:tc>
      </w:tr>
      <w:tr w:rsidR="0005471C" w:rsidRPr="002D37D9" w:rsidTr="002D37D9">
        <w:trPr>
          <w:trHeight w:val="288"/>
        </w:trPr>
        <w:tc>
          <w:tcPr>
            <w:tcW w:w="207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of Interest</w:t>
            </w:r>
          </w:p>
        </w:tc>
        <w:tc>
          <w:tcPr>
            <w:tcW w:w="198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Discovery</w:t>
            </w:r>
          </w:p>
        </w:tc>
        <w:tc>
          <w:tcPr>
            <w:tcW w:w="144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Apex</w:t>
            </w:r>
          </w:p>
        </w:tc>
        <w:tc>
          <w:tcPr>
            <w:tcW w:w="1242" w:type="dxa"/>
            <w:tcBorders>
              <w:top w:val="nil"/>
              <w:left w:val="nil"/>
              <w:bottom w:val="single" w:sz="4" w:space="0" w:color="auto"/>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Difference</w:t>
            </w:r>
          </w:p>
        </w:tc>
        <w:tc>
          <w:tcPr>
            <w:tcW w:w="128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Discovery</w:t>
            </w:r>
          </w:p>
        </w:tc>
        <w:tc>
          <w:tcPr>
            <w:tcW w:w="126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Apex</w:t>
            </w:r>
          </w:p>
        </w:tc>
        <w:tc>
          <w:tcPr>
            <w:tcW w:w="1652"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Difference</w:t>
            </w: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Femur neck</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5.3</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6.2</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0.9</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38.6</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39</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0.4</w:t>
            </w: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95% CI</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3.2, 7.3</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3.9, 8.4</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34.0, 43.2</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34.5, 43.6</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Total Femur</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2.7</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2.3</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-0.4</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27.4</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28.3</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0.9</w:t>
            </w: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95% CI</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1.2, 4.3</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0.9, 3.7</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23.2, 31.6</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24.1, 32.5</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Trochanter</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3.7</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0.5</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28.5</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30.8</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2.3</w:t>
            </w: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95% CI</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1.5, 4.8</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1.9, 5.4</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24.3, 32.8</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26.5, 35.2</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sz w:val="24"/>
                <w:szCs w:val="24"/>
              </w:rPr>
            </w:pPr>
          </w:p>
        </w:tc>
      </w:tr>
      <w:tr w:rsidR="0005471C" w:rsidRPr="002D37D9" w:rsidTr="002D37D9">
        <w:trPr>
          <w:trHeight w:val="288"/>
        </w:trPr>
        <w:tc>
          <w:tcPr>
            <w:tcW w:w="207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Intertrochanter</w:t>
            </w:r>
          </w:p>
        </w:tc>
        <w:tc>
          <w:tcPr>
            <w:tcW w:w="19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2.3</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2.1</w:t>
            </w:r>
          </w:p>
        </w:tc>
        <w:tc>
          <w:tcPr>
            <w:tcW w:w="1242" w:type="dxa"/>
            <w:tcBorders>
              <w:top w:val="nil"/>
              <w:left w:val="nil"/>
              <w:bottom w:val="nil"/>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-0.2</w:t>
            </w: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23.1</w:t>
            </w: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22.8</w:t>
            </w: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-0.3</w:t>
            </w:r>
          </w:p>
        </w:tc>
      </w:tr>
      <w:tr w:rsidR="0005471C" w:rsidRPr="002D37D9" w:rsidTr="002D37D9">
        <w:trPr>
          <w:trHeight w:val="288"/>
        </w:trPr>
        <w:tc>
          <w:tcPr>
            <w:tcW w:w="207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xml:space="preserve">      95% CI</w:t>
            </w:r>
          </w:p>
        </w:tc>
        <w:tc>
          <w:tcPr>
            <w:tcW w:w="198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0.9, 3.7</w:t>
            </w:r>
          </w:p>
        </w:tc>
        <w:tc>
          <w:tcPr>
            <w:tcW w:w="144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0.7, 3.4</w:t>
            </w:r>
          </w:p>
        </w:tc>
        <w:tc>
          <w:tcPr>
            <w:tcW w:w="1242" w:type="dxa"/>
            <w:tcBorders>
              <w:top w:val="nil"/>
              <w:left w:val="nil"/>
              <w:bottom w:val="single" w:sz="4" w:space="0" w:color="auto"/>
              <w:right w:val="single" w:sz="4" w:space="0" w:color="auto"/>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19.1, 27.0</w:t>
            </w:r>
          </w:p>
        </w:tc>
        <w:tc>
          <w:tcPr>
            <w:tcW w:w="1260"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18.9, 26.8</w:t>
            </w:r>
          </w:p>
        </w:tc>
        <w:tc>
          <w:tcPr>
            <w:tcW w:w="1652" w:type="dxa"/>
            <w:tcBorders>
              <w:top w:val="nil"/>
              <w:left w:val="nil"/>
              <w:bottom w:val="single" w:sz="4" w:space="0" w:color="auto"/>
              <w:right w:val="nil"/>
            </w:tcBorders>
            <w:shd w:val="clear" w:color="auto" w:fill="auto"/>
            <w:noWrap/>
            <w:vAlign w:val="bottom"/>
            <w:hideMark/>
          </w:tcPr>
          <w:p w:rsidR="0005471C" w:rsidRPr="0005471C" w:rsidRDefault="0005471C" w:rsidP="0005471C">
            <w:pPr>
              <w:spacing w:after="0" w:line="240" w:lineRule="auto"/>
              <w:jc w:val="center"/>
              <w:rPr>
                <w:rFonts w:ascii="Times New Roman" w:eastAsia="Times New Roman" w:hAnsi="Times New Roman" w:cs="Times New Roman"/>
                <w:color w:val="000000"/>
                <w:sz w:val="24"/>
                <w:szCs w:val="24"/>
              </w:rPr>
            </w:pPr>
            <w:r w:rsidRPr="0005471C">
              <w:rPr>
                <w:rFonts w:ascii="Times New Roman" w:eastAsia="Times New Roman" w:hAnsi="Times New Roman" w:cs="Times New Roman"/>
                <w:color w:val="000000"/>
                <w:sz w:val="24"/>
                <w:szCs w:val="24"/>
              </w:rPr>
              <w:t> </w:t>
            </w:r>
          </w:p>
        </w:tc>
      </w:tr>
      <w:tr w:rsidR="0005471C" w:rsidRPr="002D37D9" w:rsidTr="002D37D9">
        <w:trPr>
          <w:trHeight w:val="288"/>
        </w:trPr>
        <w:tc>
          <w:tcPr>
            <w:tcW w:w="4050" w:type="dxa"/>
            <w:gridSpan w:val="2"/>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color w:val="000000"/>
                <w:sz w:val="24"/>
                <w:szCs w:val="24"/>
              </w:rPr>
            </w:pPr>
            <w:r w:rsidRPr="002D37D9">
              <w:rPr>
                <w:rFonts w:ascii="Times New Roman" w:eastAsia="Times New Roman" w:hAnsi="Times New Roman" w:cs="Times New Roman"/>
                <w:color w:val="000000"/>
                <w:sz w:val="24"/>
                <w:szCs w:val="24"/>
              </w:rPr>
              <w:t>Data are u</w:t>
            </w:r>
            <w:r w:rsidRPr="0005471C">
              <w:rPr>
                <w:rFonts w:ascii="Times New Roman" w:eastAsia="Times New Roman" w:hAnsi="Times New Roman" w:cs="Times New Roman"/>
                <w:color w:val="000000"/>
                <w:sz w:val="24"/>
                <w:szCs w:val="24"/>
              </w:rPr>
              <w:t xml:space="preserve">nweighted </w:t>
            </w:r>
          </w:p>
        </w:tc>
        <w:tc>
          <w:tcPr>
            <w:tcW w:w="144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24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c>
          <w:tcPr>
            <w:tcW w:w="1652" w:type="dxa"/>
            <w:tcBorders>
              <w:top w:val="nil"/>
              <w:left w:val="nil"/>
              <w:bottom w:val="nil"/>
              <w:right w:val="nil"/>
            </w:tcBorders>
            <w:shd w:val="clear" w:color="auto" w:fill="auto"/>
            <w:noWrap/>
            <w:vAlign w:val="bottom"/>
            <w:hideMark/>
          </w:tcPr>
          <w:p w:rsidR="0005471C" w:rsidRPr="0005471C" w:rsidRDefault="0005471C" w:rsidP="0005471C">
            <w:pPr>
              <w:spacing w:after="0" w:line="240" w:lineRule="auto"/>
              <w:rPr>
                <w:rFonts w:ascii="Times New Roman" w:eastAsia="Times New Roman" w:hAnsi="Times New Roman" w:cs="Times New Roman"/>
                <w:sz w:val="24"/>
                <w:szCs w:val="24"/>
              </w:rPr>
            </w:pPr>
          </w:p>
        </w:tc>
      </w:tr>
    </w:tbl>
    <w:p w:rsidR="002D37D9" w:rsidRDefault="002D37D9" w:rsidP="00B54AEA">
      <w:pPr>
        <w:spacing w:after="0"/>
        <w:rPr>
          <w:rFonts w:ascii="Times New Roman" w:hAnsi="Times New Roman" w:cs="Times New Roman"/>
          <w:sz w:val="24"/>
          <w:szCs w:val="24"/>
        </w:rPr>
      </w:pPr>
    </w:p>
    <w:p w:rsidR="002D37D9" w:rsidRDefault="002D37D9">
      <w:pPr>
        <w:rPr>
          <w:rFonts w:ascii="Times New Roman" w:hAnsi="Times New Roman" w:cs="Times New Roman"/>
          <w:sz w:val="24"/>
          <w:szCs w:val="24"/>
        </w:rPr>
      </w:pPr>
      <w:r>
        <w:rPr>
          <w:rFonts w:ascii="Times New Roman" w:hAnsi="Times New Roman" w:cs="Times New Roman"/>
          <w:sz w:val="24"/>
          <w:szCs w:val="24"/>
        </w:rPr>
        <w:br w:type="page"/>
      </w:r>
    </w:p>
    <w:p w:rsidR="0005471C" w:rsidRDefault="002D37D9" w:rsidP="00B54AEA">
      <w:pPr>
        <w:spacing w:after="0"/>
        <w:rPr>
          <w:rFonts w:ascii="Times New Roman" w:hAnsi="Times New Roman" w:cs="Times New Roman"/>
          <w:sz w:val="24"/>
          <w:szCs w:val="24"/>
        </w:rPr>
      </w:pPr>
      <w:r>
        <w:rPr>
          <w:rFonts w:ascii="Times New Roman" w:hAnsi="Times New Roman" w:cs="Times New Roman"/>
          <w:sz w:val="24"/>
          <w:szCs w:val="24"/>
        </w:rPr>
        <w:t>Supplementary Table 3</w:t>
      </w:r>
    </w:p>
    <w:p w:rsidR="002D37D9" w:rsidRDefault="002D37D9" w:rsidP="00B54AEA">
      <w:pPr>
        <w:spacing w:after="0"/>
        <w:rPr>
          <w:rFonts w:ascii="Times New Roman" w:hAnsi="Times New Roman" w:cs="Times New Roman"/>
          <w:sz w:val="24"/>
          <w:szCs w:val="24"/>
        </w:rPr>
      </w:pPr>
      <w:r>
        <w:rPr>
          <w:rFonts w:ascii="Times New Roman" w:hAnsi="Times New Roman" w:cs="Times New Roman"/>
          <w:sz w:val="24"/>
          <w:szCs w:val="24"/>
        </w:rPr>
        <w:t>Equations to predict Apex BMD values from Discovery BMD values for three femur regions of interest</w:t>
      </w:r>
    </w:p>
    <w:p w:rsidR="002D37D9" w:rsidRDefault="002D37D9" w:rsidP="00B54AEA">
      <w:pPr>
        <w:spacing w:after="0"/>
        <w:rPr>
          <w:rFonts w:ascii="Times New Roman" w:hAnsi="Times New Roman" w:cs="Times New Roman"/>
          <w:sz w:val="24"/>
          <w:szCs w:val="24"/>
        </w:rPr>
      </w:pPr>
      <w:r>
        <w:rPr>
          <w:rFonts w:ascii="Times New Roman" w:hAnsi="Times New Roman" w:cs="Times New Roman"/>
          <w:sz w:val="24"/>
          <w:szCs w:val="24"/>
        </w:rPr>
        <w:t>NHANES 2005-2010 Hip Re-analysis Study, Adults age 40+.</w:t>
      </w:r>
    </w:p>
    <w:tbl>
      <w:tblPr>
        <w:tblStyle w:val="TableGrid"/>
        <w:tblW w:w="0" w:type="auto"/>
        <w:tblLook w:val="04A0" w:firstRow="1" w:lastRow="0" w:firstColumn="1" w:lastColumn="0" w:noHBand="0" w:noVBand="1"/>
      </w:tblPr>
      <w:tblGrid>
        <w:gridCol w:w="10070"/>
      </w:tblGrid>
      <w:tr w:rsidR="002D37D9" w:rsidTr="002D37D9">
        <w:tc>
          <w:tcPr>
            <w:tcW w:w="10070" w:type="dxa"/>
          </w:tcPr>
          <w:p w:rsidR="002D37D9" w:rsidRPr="006413D4" w:rsidRDefault="002D37D9" w:rsidP="002D37D9">
            <w:pPr>
              <w:rPr>
                <w:rFonts w:ascii="Times New Roman" w:hAnsi="Times New Roman" w:cs="Times New Roman"/>
                <w:sz w:val="24"/>
                <w:szCs w:val="24"/>
              </w:rPr>
            </w:pPr>
            <w:r>
              <w:rPr>
                <w:rFonts w:ascii="Times New Roman" w:hAnsi="Times New Roman" w:cs="Times New Roman"/>
                <w:sz w:val="24"/>
                <w:szCs w:val="24"/>
              </w:rPr>
              <w:t xml:space="preserve">1.  </w:t>
            </w:r>
            <w:r w:rsidRPr="006413D4">
              <w:rPr>
                <w:rFonts w:ascii="Times New Roman" w:hAnsi="Times New Roman" w:cs="Times New Roman"/>
                <w:sz w:val="24"/>
                <w:szCs w:val="24"/>
              </w:rPr>
              <w:t xml:space="preserve">Femur neck </w:t>
            </w:r>
            <w:r w:rsidR="00FA6136">
              <w:rPr>
                <w:rFonts w:ascii="Times New Roman" w:hAnsi="Times New Roman" w:cs="Times New Roman"/>
                <w:sz w:val="24"/>
                <w:szCs w:val="24"/>
              </w:rPr>
              <w:t xml:space="preserve">BMD </w:t>
            </w:r>
            <w:r w:rsidRPr="006413D4">
              <w:rPr>
                <w:rFonts w:ascii="Times New Roman" w:hAnsi="Times New Roman" w:cs="Times New Roman"/>
                <w:sz w:val="24"/>
                <w:szCs w:val="24"/>
              </w:rPr>
              <w:t>equations:</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Predicted Apex FNBMD_OLS         = -</w:t>
            </w:r>
            <w:r w:rsidRPr="006413D4">
              <w:rPr>
                <w:rFonts w:ascii="Times New Roman" w:hAnsi="Times New Roman" w:cs="Times New Roman"/>
                <w:b/>
                <w:bCs/>
                <w:color w:val="000000" w:themeColor="text1"/>
                <w:sz w:val="24"/>
                <w:szCs w:val="24"/>
                <w:shd w:val="clear" w:color="auto" w:fill="FFFFFF"/>
              </w:rPr>
              <w:t>0.00176</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1.00086</w:t>
            </w:r>
            <w:r w:rsidRPr="006413D4">
              <w:rPr>
                <w:rFonts w:ascii="Times New Roman" w:hAnsi="Times New Roman" w:cs="Times New Roman"/>
                <w:color w:val="000000" w:themeColor="text1"/>
                <w:sz w:val="24"/>
                <w:szCs w:val="24"/>
                <w:shd w:val="clear" w:color="auto" w:fill="FFFFFF"/>
              </w:rPr>
              <w:t>*FNBMD;</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Predicted Apex FNBMD_DEMING = -</w:t>
            </w:r>
            <w:r w:rsidRPr="006413D4">
              <w:rPr>
                <w:rFonts w:ascii="Times New Roman" w:hAnsi="Times New Roman" w:cs="Times New Roman"/>
                <w:b/>
                <w:bCs/>
                <w:color w:val="000000" w:themeColor="text1"/>
                <w:sz w:val="24"/>
                <w:szCs w:val="24"/>
                <w:shd w:val="clear" w:color="auto" w:fill="FFFFFF"/>
              </w:rPr>
              <w:t>0.01195</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1.01365</w:t>
            </w:r>
            <w:r w:rsidRPr="006413D4">
              <w:rPr>
                <w:rFonts w:ascii="Times New Roman" w:hAnsi="Times New Roman" w:cs="Times New Roman"/>
                <w:color w:val="000000" w:themeColor="text1"/>
                <w:sz w:val="24"/>
                <w:szCs w:val="24"/>
                <w:shd w:val="clear" w:color="auto" w:fill="FFFFFF"/>
              </w:rPr>
              <w:t>*FNBMD;</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Pr="006413D4">
              <w:rPr>
                <w:rFonts w:ascii="Times New Roman" w:hAnsi="Times New Roman" w:cs="Times New Roman"/>
                <w:color w:val="000000" w:themeColor="text1"/>
                <w:sz w:val="24"/>
                <w:szCs w:val="24"/>
                <w:shd w:val="clear" w:color="auto" w:fill="FFFFFF"/>
              </w:rPr>
              <w:t xml:space="preserve">Total femur </w:t>
            </w:r>
            <w:r w:rsidR="00FA6136">
              <w:rPr>
                <w:rFonts w:ascii="Times New Roman" w:hAnsi="Times New Roman" w:cs="Times New Roman"/>
                <w:color w:val="000000" w:themeColor="text1"/>
                <w:sz w:val="24"/>
                <w:szCs w:val="24"/>
                <w:shd w:val="clear" w:color="auto" w:fill="FFFFFF"/>
              </w:rPr>
              <w:t xml:space="preserve">BMD </w:t>
            </w:r>
            <w:r w:rsidRPr="006413D4">
              <w:rPr>
                <w:rFonts w:ascii="Times New Roman" w:hAnsi="Times New Roman" w:cs="Times New Roman"/>
                <w:color w:val="000000" w:themeColor="text1"/>
                <w:sz w:val="24"/>
                <w:szCs w:val="24"/>
                <w:shd w:val="clear" w:color="auto" w:fill="FFFFFF"/>
              </w:rPr>
              <w:t>equations:</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 xml:space="preserve">Predicted Apex TOTBMD_OLS         = </w:t>
            </w:r>
            <w:r w:rsidRPr="006413D4">
              <w:rPr>
                <w:rFonts w:ascii="Times New Roman" w:hAnsi="Times New Roman" w:cs="Times New Roman"/>
                <w:b/>
                <w:bCs/>
                <w:color w:val="000000" w:themeColor="text1"/>
                <w:sz w:val="24"/>
                <w:szCs w:val="24"/>
                <w:shd w:val="clear" w:color="auto" w:fill="FFFFFF"/>
              </w:rPr>
              <w:t>0.03232</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0.95923</w:t>
            </w:r>
            <w:r w:rsidRPr="006413D4">
              <w:rPr>
                <w:rFonts w:ascii="Times New Roman" w:hAnsi="Times New Roman" w:cs="Times New Roman"/>
                <w:color w:val="000000" w:themeColor="text1"/>
                <w:sz w:val="24"/>
                <w:szCs w:val="24"/>
                <w:shd w:val="clear" w:color="auto" w:fill="FFFFFF"/>
              </w:rPr>
              <w:t>*TOTBMD;</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 xml:space="preserve">Predicted Apex TOTBMD_DEMING = </w:t>
            </w:r>
            <w:r w:rsidRPr="006413D4">
              <w:rPr>
                <w:rFonts w:ascii="Times New Roman" w:hAnsi="Times New Roman" w:cs="Times New Roman"/>
                <w:b/>
                <w:bCs/>
                <w:color w:val="000000" w:themeColor="text1"/>
                <w:sz w:val="24"/>
                <w:szCs w:val="24"/>
                <w:shd w:val="clear" w:color="auto" w:fill="FFFFFF"/>
              </w:rPr>
              <w:t>0.02705</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0.96481</w:t>
            </w:r>
            <w:r w:rsidRPr="006413D4">
              <w:rPr>
                <w:rFonts w:ascii="Times New Roman" w:hAnsi="Times New Roman" w:cs="Times New Roman"/>
                <w:color w:val="000000" w:themeColor="text1"/>
                <w:sz w:val="24"/>
                <w:szCs w:val="24"/>
                <w:shd w:val="clear" w:color="auto" w:fill="FFFFFF"/>
              </w:rPr>
              <w:t>*TOTBMD;</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sidRPr="006413D4">
              <w:rPr>
                <w:rFonts w:ascii="Times New Roman" w:hAnsi="Times New Roman" w:cs="Times New Roman"/>
                <w:color w:val="000000" w:themeColor="text1"/>
                <w:sz w:val="24"/>
                <w:szCs w:val="24"/>
                <w:shd w:val="clear" w:color="auto" w:fill="FFFFFF"/>
              </w:rPr>
              <w:t>Trochanter</w:t>
            </w:r>
            <w:r w:rsidR="00FA6136">
              <w:rPr>
                <w:rFonts w:ascii="Times New Roman" w:hAnsi="Times New Roman" w:cs="Times New Roman"/>
                <w:color w:val="000000" w:themeColor="text1"/>
                <w:sz w:val="24"/>
                <w:szCs w:val="24"/>
                <w:shd w:val="clear" w:color="auto" w:fill="FFFFFF"/>
              </w:rPr>
              <w:t xml:space="preserve"> BMD </w:t>
            </w:r>
            <w:r w:rsidRPr="006413D4">
              <w:rPr>
                <w:rFonts w:ascii="Times New Roman" w:hAnsi="Times New Roman" w:cs="Times New Roman"/>
                <w:color w:val="000000" w:themeColor="text1"/>
                <w:sz w:val="24"/>
                <w:szCs w:val="24"/>
                <w:shd w:val="clear" w:color="auto" w:fill="FFFFFF"/>
              </w:rPr>
              <w:t>equations:</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 xml:space="preserve">Predicted Apex TROCHBMD_OLS         = </w:t>
            </w:r>
            <w:r w:rsidRPr="006413D4">
              <w:rPr>
                <w:rFonts w:ascii="Times New Roman" w:hAnsi="Times New Roman" w:cs="Times New Roman"/>
                <w:b/>
                <w:bCs/>
                <w:color w:val="000000" w:themeColor="text1"/>
                <w:sz w:val="24"/>
                <w:szCs w:val="24"/>
                <w:shd w:val="clear" w:color="auto" w:fill="FFFFFF"/>
              </w:rPr>
              <w:t>0.06193</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0.89106</w:t>
            </w:r>
            <w:r w:rsidRPr="006413D4">
              <w:rPr>
                <w:rFonts w:ascii="Times New Roman" w:hAnsi="Times New Roman" w:cs="Times New Roman"/>
                <w:color w:val="000000" w:themeColor="text1"/>
                <w:sz w:val="24"/>
                <w:szCs w:val="24"/>
                <w:shd w:val="clear" w:color="auto" w:fill="FFFFFF"/>
              </w:rPr>
              <w:t>*TROCHBMD;</w:t>
            </w:r>
          </w:p>
          <w:p w:rsidR="002D37D9" w:rsidRPr="006413D4" w:rsidRDefault="002D37D9" w:rsidP="002D37D9">
            <w:pPr>
              <w:autoSpaceDE w:val="0"/>
              <w:autoSpaceDN w:val="0"/>
              <w:adjustRightInd w:val="0"/>
              <w:rPr>
                <w:rFonts w:ascii="Times New Roman" w:hAnsi="Times New Roman" w:cs="Times New Roman"/>
                <w:color w:val="000000" w:themeColor="text1"/>
                <w:sz w:val="24"/>
                <w:szCs w:val="24"/>
                <w:shd w:val="clear" w:color="auto" w:fill="FFFFFF"/>
              </w:rPr>
            </w:pPr>
            <w:r w:rsidRPr="006413D4">
              <w:rPr>
                <w:rFonts w:ascii="Times New Roman" w:hAnsi="Times New Roman" w:cs="Times New Roman"/>
                <w:color w:val="000000" w:themeColor="text1"/>
                <w:sz w:val="24"/>
                <w:szCs w:val="24"/>
                <w:shd w:val="clear" w:color="auto" w:fill="FFFFFF"/>
              </w:rPr>
              <w:t xml:space="preserve">Predicted Apex TROCHBMD_DEMING = </w:t>
            </w:r>
            <w:r w:rsidRPr="006413D4">
              <w:rPr>
                <w:rFonts w:ascii="Times New Roman" w:hAnsi="Times New Roman" w:cs="Times New Roman"/>
                <w:b/>
                <w:bCs/>
                <w:color w:val="000000" w:themeColor="text1"/>
                <w:sz w:val="24"/>
                <w:szCs w:val="24"/>
                <w:shd w:val="clear" w:color="auto" w:fill="FFFFFF"/>
              </w:rPr>
              <w:t>0.04658</w:t>
            </w:r>
            <w:r w:rsidRPr="006413D4">
              <w:rPr>
                <w:rFonts w:ascii="Times New Roman" w:hAnsi="Times New Roman" w:cs="Times New Roman"/>
                <w:color w:val="000000" w:themeColor="text1"/>
                <w:sz w:val="24"/>
                <w:szCs w:val="24"/>
                <w:shd w:val="clear" w:color="auto" w:fill="FFFFFF"/>
              </w:rPr>
              <w:t xml:space="preserve"> + </w:t>
            </w:r>
            <w:r w:rsidRPr="006413D4">
              <w:rPr>
                <w:rFonts w:ascii="Times New Roman" w:hAnsi="Times New Roman" w:cs="Times New Roman"/>
                <w:b/>
                <w:bCs/>
                <w:color w:val="000000" w:themeColor="text1"/>
                <w:sz w:val="24"/>
                <w:szCs w:val="24"/>
                <w:shd w:val="clear" w:color="auto" w:fill="FFFFFF"/>
              </w:rPr>
              <w:t>0.91263</w:t>
            </w:r>
            <w:r w:rsidRPr="006413D4">
              <w:rPr>
                <w:rFonts w:ascii="Times New Roman" w:hAnsi="Times New Roman" w:cs="Times New Roman"/>
                <w:color w:val="000000" w:themeColor="text1"/>
                <w:sz w:val="24"/>
                <w:szCs w:val="24"/>
                <w:shd w:val="clear" w:color="auto" w:fill="FFFFFF"/>
              </w:rPr>
              <w:t>*TROCHBMD;</w:t>
            </w:r>
          </w:p>
          <w:p w:rsidR="002D37D9" w:rsidRDefault="002D37D9" w:rsidP="00B54AEA">
            <w:pPr>
              <w:rPr>
                <w:rFonts w:ascii="Times New Roman" w:hAnsi="Times New Roman" w:cs="Times New Roman"/>
                <w:sz w:val="24"/>
                <w:szCs w:val="24"/>
              </w:rPr>
            </w:pPr>
          </w:p>
        </w:tc>
      </w:tr>
    </w:tbl>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FNBMD=femur neck BMD</w:t>
      </w:r>
    </w:p>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TOTBMD= total femur BMD</w:t>
      </w:r>
    </w:p>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TROCHBMD=trochanter BMD</w:t>
      </w:r>
    </w:p>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OLS=Ordinary Least Squares regression result</w:t>
      </w:r>
    </w:p>
    <w:p w:rsidR="002D37D9" w:rsidRPr="006413D4" w:rsidRDefault="002D37D9" w:rsidP="002D37D9">
      <w:pPr>
        <w:spacing w:after="0"/>
        <w:rPr>
          <w:rFonts w:ascii="Times New Roman" w:hAnsi="Times New Roman" w:cs="Times New Roman"/>
          <w:sz w:val="24"/>
          <w:szCs w:val="24"/>
        </w:rPr>
      </w:pPr>
      <w:r w:rsidRPr="006413D4">
        <w:rPr>
          <w:rFonts w:ascii="Times New Roman" w:hAnsi="Times New Roman" w:cs="Times New Roman"/>
          <w:sz w:val="24"/>
          <w:szCs w:val="24"/>
        </w:rPr>
        <w:t>DEMING=Deming regression result</w:t>
      </w:r>
    </w:p>
    <w:p w:rsidR="00C70F4A" w:rsidRDefault="00C70F4A">
      <w:pPr>
        <w:rPr>
          <w:rFonts w:ascii="Times New Roman" w:hAnsi="Times New Roman" w:cs="Times New Roman"/>
          <w:sz w:val="24"/>
          <w:szCs w:val="24"/>
        </w:rPr>
      </w:pPr>
      <w:r>
        <w:rPr>
          <w:rFonts w:ascii="Times New Roman" w:hAnsi="Times New Roman" w:cs="Times New Roman"/>
          <w:sz w:val="24"/>
          <w:szCs w:val="24"/>
        </w:rPr>
        <w:br w:type="page"/>
      </w:r>
    </w:p>
    <w:p w:rsidR="002D37D9" w:rsidRDefault="00C70F4A" w:rsidP="00B54AEA">
      <w:pPr>
        <w:spacing w:after="0"/>
        <w:rPr>
          <w:rFonts w:ascii="Times New Roman" w:hAnsi="Times New Roman" w:cs="Times New Roman"/>
          <w:sz w:val="24"/>
          <w:szCs w:val="24"/>
        </w:rPr>
      </w:pPr>
      <w:r>
        <w:rPr>
          <w:rFonts w:ascii="Times New Roman" w:hAnsi="Times New Roman" w:cs="Times New Roman"/>
          <w:sz w:val="24"/>
          <w:szCs w:val="24"/>
        </w:rPr>
        <w:t>Supplemental Figure Legends</w:t>
      </w:r>
    </w:p>
    <w:p w:rsidR="009C254C" w:rsidRDefault="009C254C" w:rsidP="00B54AEA">
      <w:pPr>
        <w:spacing w:after="0"/>
        <w:rPr>
          <w:rFonts w:ascii="Times New Roman" w:hAnsi="Times New Roman" w:cs="Times New Roman"/>
          <w:sz w:val="24"/>
          <w:szCs w:val="24"/>
        </w:rPr>
      </w:pPr>
    </w:p>
    <w:p w:rsidR="00C70F4A" w:rsidRDefault="00C70F4A" w:rsidP="00B54AEA">
      <w:pPr>
        <w:spacing w:after="0"/>
        <w:rPr>
          <w:rFonts w:ascii="Times New Roman" w:hAnsi="Times New Roman" w:cs="Times New Roman"/>
          <w:sz w:val="24"/>
          <w:szCs w:val="24"/>
        </w:rPr>
      </w:pPr>
    </w:p>
    <w:p w:rsidR="00C70F4A" w:rsidRDefault="00C70F4A" w:rsidP="00C70F4A">
      <w:pPr>
        <w:pStyle w:val="NormalWeb"/>
        <w:spacing w:before="0" w:beforeAutospacing="0" w:after="0" w:afterAutospacing="0"/>
        <w:rPr>
          <w:rFonts w:eastAsiaTheme="minorEastAsia"/>
          <w:bCs/>
          <w:color w:val="000000" w:themeColor="text1"/>
          <w:kern w:val="24"/>
        </w:rPr>
      </w:pPr>
      <w:r w:rsidRPr="00C70F4A">
        <w:rPr>
          <w:rFonts w:eastAsiaTheme="minorEastAsia"/>
          <w:bCs/>
          <w:color w:val="000000" w:themeColor="text1"/>
          <w:kern w:val="24"/>
        </w:rPr>
        <w:t>Supplemental Figure 1. Mean femur neck bone mineral density (BMD) difference by BMD decile</w:t>
      </w:r>
    </w:p>
    <w:p w:rsidR="008C44BB" w:rsidRDefault="008C44BB" w:rsidP="00C70F4A">
      <w:pPr>
        <w:pStyle w:val="NormalWeb"/>
        <w:spacing w:before="0" w:beforeAutospacing="0" w:after="0" w:afterAutospacing="0"/>
        <w:rPr>
          <w:rFonts w:eastAsiaTheme="minorEastAsia"/>
          <w:bCs/>
          <w:color w:val="000000" w:themeColor="text1"/>
          <w:kern w:val="24"/>
        </w:rPr>
      </w:pPr>
    </w:p>
    <w:p w:rsidR="008C44BB" w:rsidRDefault="008C44BB" w:rsidP="008C44BB">
      <w:pPr>
        <w:pStyle w:val="NormalWeb"/>
        <w:spacing w:before="0" w:beforeAutospacing="0" w:after="0" w:afterAutospacing="0"/>
        <w:ind w:firstLine="720"/>
      </w:pPr>
      <w:r>
        <w:rPr>
          <w:rFonts w:eastAsiaTheme="minorEastAsia"/>
          <w:bCs/>
          <w:color w:val="000000" w:themeColor="text1"/>
          <w:kern w:val="24"/>
        </w:rPr>
        <w:t xml:space="preserve">Note:  </w:t>
      </w:r>
      <w:r>
        <w:rPr>
          <w:rFonts w:ascii="Swis721 BT" w:eastAsiaTheme="minorEastAsia" w:hAnsi="Swis721 BT" w:cstheme="minorBidi"/>
          <w:color w:val="000000" w:themeColor="text1"/>
          <w:kern w:val="24"/>
        </w:rPr>
        <w:t>BMD difference = BMD by Discovery – BMD by Apex software</w:t>
      </w:r>
    </w:p>
    <w:p w:rsidR="008C44BB" w:rsidRDefault="008C44BB" w:rsidP="008C44BB">
      <w:pPr>
        <w:pStyle w:val="NormalWeb"/>
        <w:spacing w:before="0" w:beforeAutospacing="0" w:after="0" w:afterAutospacing="0"/>
        <w:ind w:firstLine="720"/>
      </w:pPr>
      <w:r>
        <w:rPr>
          <w:rFonts w:ascii="Swis721 BT" w:eastAsiaTheme="minorEastAsia" w:hAnsi="Swis721 BT" w:cstheme="minorBidi"/>
          <w:color w:val="000000" w:themeColor="text1"/>
          <w:kern w:val="24"/>
        </w:rPr>
        <w:t>N= 600 scans from NHANES 2005-2010 Hip Re-analysis project</w:t>
      </w:r>
    </w:p>
    <w:p w:rsidR="008C44BB" w:rsidRPr="00C70F4A" w:rsidRDefault="008C44BB" w:rsidP="00C70F4A">
      <w:pPr>
        <w:pStyle w:val="NormalWeb"/>
        <w:spacing w:before="0" w:beforeAutospacing="0" w:after="0" w:afterAutospacing="0"/>
      </w:pPr>
    </w:p>
    <w:p w:rsidR="00C70F4A" w:rsidRPr="00C70F4A" w:rsidRDefault="00C70F4A" w:rsidP="00B54AEA">
      <w:pPr>
        <w:spacing w:after="0"/>
        <w:rPr>
          <w:rFonts w:ascii="Times New Roman" w:hAnsi="Times New Roman" w:cs="Times New Roman"/>
          <w:sz w:val="24"/>
          <w:szCs w:val="24"/>
        </w:rPr>
      </w:pPr>
    </w:p>
    <w:p w:rsidR="00C70F4A" w:rsidRDefault="00C70F4A" w:rsidP="00C70F4A">
      <w:pPr>
        <w:pStyle w:val="NormalWeb"/>
        <w:spacing w:before="0" w:beforeAutospacing="0" w:after="0" w:afterAutospacing="0"/>
        <w:rPr>
          <w:rFonts w:eastAsiaTheme="minorEastAsia"/>
          <w:bCs/>
          <w:color w:val="000000" w:themeColor="text1"/>
          <w:kern w:val="24"/>
        </w:rPr>
      </w:pPr>
      <w:r w:rsidRPr="00C70F4A">
        <w:rPr>
          <w:rFonts w:eastAsiaTheme="minorEastAsia"/>
          <w:bCs/>
          <w:color w:val="000000" w:themeColor="text1"/>
          <w:kern w:val="24"/>
        </w:rPr>
        <w:t>Supplemental Figure 2.  Mean trochanter bone mineral density (BMD) difference by BMD decile</w:t>
      </w:r>
    </w:p>
    <w:p w:rsidR="008C44BB" w:rsidRDefault="008C44BB" w:rsidP="00C70F4A">
      <w:pPr>
        <w:pStyle w:val="NormalWeb"/>
        <w:spacing w:before="0" w:beforeAutospacing="0" w:after="0" w:afterAutospacing="0"/>
        <w:rPr>
          <w:rFonts w:eastAsiaTheme="minorEastAsia"/>
          <w:bCs/>
          <w:color w:val="000000" w:themeColor="text1"/>
          <w:kern w:val="24"/>
        </w:rPr>
      </w:pPr>
    </w:p>
    <w:p w:rsidR="008C44BB" w:rsidRDefault="008C44BB" w:rsidP="008C44BB">
      <w:pPr>
        <w:pStyle w:val="NormalWeb"/>
        <w:spacing w:before="0" w:beforeAutospacing="0" w:after="0" w:afterAutospacing="0"/>
        <w:ind w:firstLine="720"/>
      </w:pPr>
      <w:r>
        <w:rPr>
          <w:rFonts w:eastAsiaTheme="minorEastAsia"/>
          <w:bCs/>
          <w:color w:val="000000" w:themeColor="text1"/>
          <w:kern w:val="24"/>
        </w:rPr>
        <w:t xml:space="preserve">Note:  </w:t>
      </w:r>
      <w:r>
        <w:rPr>
          <w:rFonts w:ascii="Swis721 BT" w:eastAsiaTheme="minorEastAsia" w:hAnsi="Swis721 BT" w:cstheme="minorBidi"/>
          <w:color w:val="000000" w:themeColor="text1"/>
          <w:kern w:val="24"/>
        </w:rPr>
        <w:t>BMD difference = BMD by Discovery – BMD by Apex software</w:t>
      </w:r>
    </w:p>
    <w:p w:rsidR="008C44BB" w:rsidRDefault="008C44BB" w:rsidP="008C44BB">
      <w:pPr>
        <w:pStyle w:val="NormalWeb"/>
        <w:spacing w:before="0" w:beforeAutospacing="0" w:after="0" w:afterAutospacing="0"/>
        <w:ind w:firstLine="720"/>
      </w:pPr>
      <w:r>
        <w:rPr>
          <w:rFonts w:ascii="Swis721 BT" w:eastAsiaTheme="minorEastAsia" w:hAnsi="Swis721 BT" w:cstheme="minorBidi"/>
          <w:color w:val="000000" w:themeColor="text1"/>
          <w:kern w:val="24"/>
        </w:rPr>
        <w:t>N= 600 scans from NHANES 2005-2010 Hip Re-analysis project</w:t>
      </w:r>
    </w:p>
    <w:p w:rsidR="008C44BB" w:rsidRPr="00C70F4A" w:rsidRDefault="008C44BB" w:rsidP="008C44BB">
      <w:pPr>
        <w:pStyle w:val="NormalWeb"/>
        <w:spacing w:before="0" w:beforeAutospacing="0" w:after="0" w:afterAutospacing="0"/>
      </w:pPr>
    </w:p>
    <w:p w:rsidR="008C44BB" w:rsidRPr="00C70F4A" w:rsidRDefault="008C44BB" w:rsidP="008C44BB">
      <w:pPr>
        <w:pStyle w:val="NormalWeb"/>
        <w:spacing w:before="0" w:beforeAutospacing="0" w:after="0" w:afterAutospacing="0"/>
        <w:ind w:firstLine="720"/>
        <w:rPr>
          <w:rFonts w:eastAsiaTheme="minorEastAsia"/>
          <w:bCs/>
          <w:color w:val="000000" w:themeColor="text1"/>
          <w:kern w:val="24"/>
        </w:rPr>
      </w:pPr>
    </w:p>
    <w:p w:rsidR="00C70F4A" w:rsidRPr="00C70F4A" w:rsidRDefault="00C70F4A" w:rsidP="00C70F4A">
      <w:pPr>
        <w:pStyle w:val="NormalWeb"/>
        <w:spacing w:before="0" w:beforeAutospacing="0" w:after="0" w:afterAutospacing="0"/>
        <w:rPr>
          <w:rFonts w:eastAsiaTheme="minorEastAsia"/>
          <w:bCs/>
          <w:color w:val="000000" w:themeColor="text1"/>
          <w:kern w:val="24"/>
        </w:rPr>
      </w:pPr>
    </w:p>
    <w:p w:rsidR="00C70F4A" w:rsidRDefault="00C70F4A" w:rsidP="00C70F4A">
      <w:pPr>
        <w:pStyle w:val="NormalWeb"/>
        <w:spacing w:before="0" w:beforeAutospacing="0" w:after="0" w:afterAutospacing="0"/>
        <w:rPr>
          <w:rFonts w:eastAsiaTheme="minorEastAsia"/>
          <w:bCs/>
          <w:color w:val="000000" w:themeColor="text1"/>
          <w:kern w:val="24"/>
        </w:rPr>
      </w:pPr>
      <w:r w:rsidRPr="00C70F4A">
        <w:rPr>
          <w:rFonts w:eastAsiaTheme="minorEastAsia"/>
          <w:bCs/>
          <w:color w:val="000000" w:themeColor="text1"/>
          <w:kern w:val="24"/>
        </w:rPr>
        <w:t>Supplemental Figure 3. Mean total femur bone mineral density (BMD) difference by BMD decile</w:t>
      </w:r>
    </w:p>
    <w:p w:rsidR="008C44BB" w:rsidRDefault="008C44BB" w:rsidP="00C70F4A">
      <w:pPr>
        <w:pStyle w:val="NormalWeb"/>
        <w:spacing w:before="0" w:beforeAutospacing="0" w:after="0" w:afterAutospacing="0"/>
        <w:rPr>
          <w:rFonts w:eastAsiaTheme="minorEastAsia"/>
          <w:bCs/>
          <w:color w:val="000000" w:themeColor="text1"/>
          <w:kern w:val="24"/>
        </w:rPr>
      </w:pPr>
    </w:p>
    <w:p w:rsidR="008C44BB" w:rsidRDefault="008C44BB" w:rsidP="008C44BB">
      <w:pPr>
        <w:pStyle w:val="NormalWeb"/>
        <w:spacing w:before="0" w:beforeAutospacing="0" w:after="0" w:afterAutospacing="0"/>
        <w:ind w:firstLine="720"/>
      </w:pPr>
      <w:r>
        <w:rPr>
          <w:rFonts w:eastAsiaTheme="minorEastAsia"/>
          <w:bCs/>
          <w:color w:val="000000" w:themeColor="text1"/>
          <w:kern w:val="24"/>
        </w:rPr>
        <w:t xml:space="preserve">Note:  </w:t>
      </w:r>
      <w:r>
        <w:rPr>
          <w:rFonts w:ascii="Swis721 BT" w:eastAsiaTheme="minorEastAsia" w:hAnsi="Swis721 BT" w:cstheme="minorBidi"/>
          <w:color w:val="000000" w:themeColor="text1"/>
          <w:kern w:val="24"/>
        </w:rPr>
        <w:t>BMD difference = BMD by Discovery – BMD by Apex software</w:t>
      </w:r>
    </w:p>
    <w:p w:rsidR="008C44BB" w:rsidRDefault="008C44BB" w:rsidP="008C44BB">
      <w:pPr>
        <w:pStyle w:val="NormalWeb"/>
        <w:spacing w:before="0" w:beforeAutospacing="0" w:after="0" w:afterAutospacing="0"/>
        <w:ind w:firstLine="720"/>
      </w:pPr>
      <w:r>
        <w:rPr>
          <w:rFonts w:ascii="Swis721 BT" w:eastAsiaTheme="minorEastAsia" w:hAnsi="Swis721 BT" w:cstheme="minorBidi"/>
          <w:color w:val="000000" w:themeColor="text1"/>
          <w:kern w:val="24"/>
        </w:rPr>
        <w:t>N= 600 scans from NHANES 2005-2010 Hip Re-analysis project</w:t>
      </w:r>
    </w:p>
    <w:p w:rsidR="008C44BB" w:rsidRPr="00C70F4A" w:rsidRDefault="008C44BB" w:rsidP="008C44BB">
      <w:pPr>
        <w:pStyle w:val="NormalWeb"/>
        <w:spacing w:before="0" w:beforeAutospacing="0" w:after="0" w:afterAutospacing="0"/>
      </w:pPr>
    </w:p>
    <w:p w:rsidR="008C44BB" w:rsidRPr="00C70F4A" w:rsidRDefault="008C44BB" w:rsidP="00C70F4A">
      <w:pPr>
        <w:pStyle w:val="NormalWeb"/>
        <w:spacing w:before="0" w:beforeAutospacing="0" w:after="0" w:afterAutospacing="0"/>
      </w:pPr>
    </w:p>
    <w:p w:rsidR="00C70F4A" w:rsidRDefault="00C70F4A" w:rsidP="00C70F4A">
      <w:pPr>
        <w:pStyle w:val="NormalWeb"/>
        <w:spacing w:before="0" w:beforeAutospacing="0" w:after="0" w:afterAutospacing="0"/>
      </w:pPr>
    </w:p>
    <w:p w:rsidR="00C70F4A" w:rsidRDefault="00C70F4A" w:rsidP="00B54AEA">
      <w:pPr>
        <w:spacing w:after="0"/>
        <w:rPr>
          <w:rFonts w:ascii="Times New Roman" w:hAnsi="Times New Roman" w:cs="Times New Roman"/>
          <w:sz w:val="24"/>
          <w:szCs w:val="24"/>
        </w:rPr>
      </w:pPr>
    </w:p>
    <w:p w:rsidR="00C70F4A" w:rsidRDefault="00C70F4A" w:rsidP="00B54AEA">
      <w:pPr>
        <w:spacing w:after="0"/>
        <w:rPr>
          <w:rFonts w:ascii="Times New Roman" w:hAnsi="Times New Roman" w:cs="Times New Roman"/>
          <w:sz w:val="24"/>
          <w:szCs w:val="24"/>
        </w:rPr>
      </w:pPr>
    </w:p>
    <w:p w:rsidR="00C70F4A" w:rsidRDefault="00C70F4A" w:rsidP="00B54AEA">
      <w:pPr>
        <w:spacing w:after="0"/>
        <w:rPr>
          <w:rFonts w:ascii="Times New Roman" w:hAnsi="Times New Roman" w:cs="Times New Roman"/>
          <w:sz w:val="24"/>
          <w:szCs w:val="24"/>
        </w:rPr>
      </w:pPr>
    </w:p>
    <w:p w:rsidR="00383D66" w:rsidRDefault="00383D66" w:rsidP="00383D66">
      <w:pPr>
        <w:rPr>
          <w:rFonts w:ascii="Times New Roman" w:hAnsi="Times New Roman" w:cs="Times New Roman"/>
          <w:sz w:val="24"/>
          <w:szCs w:val="24"/>
        </w:rPr>
      </w:pPr>
    </w:p>
    <w:p w:rsidR="00383D66" w:rsidRDefault="00383D66" w:rsidP="00B54AEA">
      <w:pPr>
        <w:spacing w:after="0"/>
        <w:rPr>
          <w:rFonts w:ascii="Times New Roman" w:hAnsi="Times New Roman" w:cs="Times New Roman"/>
          <w:sz w:val="24"/>
          <w:szCs w:val="24"/>
        </w:rPr>
      </w:pPr>
    </w:p>
    <w:sectPr w:rsidR="00383D66"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50" w:rsidRDefault="007A4950" w:rsidP="008B5D54">
      <w:pPr>
        <w:spacing w:after="0" w:line="240" w:lineRule="auto"/>
      </w:pPr>
      <w:r>
        <w:separator/>
      </w:r>
    </w:p>
  </w:endnote>
  <w:endnote w:type="continuationSeparator" w:id="0">
    <w:p w:rsidR="007A4950" w:rsidRDefault="007A495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50" w:rsidRDefault="007A4950" w:rsidP="008B5D54">
      <w:pPr>
        <w:spacing w:after="0" w:line="240" w:lineRule="auto"/>
      </w:pPr>
      <w:r>
        <w:separator/>
      </w:r>
    </w:p>
  </w:footnote>
  <w:footnote w:type="continuationSeparator" w:id="0">
    <w:p w:rsidR="007A4950" w:rsidRDefault="007A4950"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1C15"/>
    <w:multiLevelType w:val="hybridMultilevel"/>
    <w:tmpl w:val="43A21EFC"/>
    <w:lvl w:ilvl="0" w:tplc="310CE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128AE"/>
    <w:multiLevelType w:val="hybridMultilevel"/>
    <w:tmpl w:val="B502C4CE"/>
    <w:lvl w:ilvl="0" w:tplc="D4D6A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02CA1"/>
    <w:multiLevelType w:val="hybridMultilevel"/>
    <w:tmpl w:val="E3803CD2"/>
    <w:lvl w:ilvl="0" w:tplc="BB3A2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14E88"/>
    <w:multiLevelType w:val="hybridMultilevel"/>
    <w:tmpl w:val="C40A4F4C"/>
    <w:lvl w:ilvl="0" w:tplc="60504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43207"/>
    <w:multiLevelType w:val="hybridMultilevel"/>
    <w:tmpl w:val="D86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 Bone Miner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wwtzpzmxrzske59aip9wwixt2w20vrxz29&quot;&gt;My EndNote Library&lt;record-ids&gt;&lt;item&gt;73&lt;/item&gt;&lt;item&gt;468&lt;/item&gt;&lt;item&gt;774&lt;/item&gt;&lt;/record-ids&gt;&lt;/item&gt;&lt;/Libraries&gt;"/>
  </w:docVars>
  <w:rsids>
    <w:rsidRoot w:val="007A4950"/>
    <w:rsid w:val="0005471C"/>
    <w:rsid w:val="000843D6"/>
    <w:rsid w:val="000A18D3"/>
    <w:rsid w:val="000A2A44"/>
    <w:rsid w:val="000F4ADB"/>
    <w:rsid w:val="0012527F"/>
    <w:rsid w:val="00183CE0"/>
    <w:rsid w:val="002243FC"/>
    <w:rsid w:val="00273EE8"/>
    <w:rsid w:val="002A3884"/>
    <w:rsid w:val="002D2E6D"/>
    <w:rsid w:val="002D37D9"/>
    <w:rsid w:val="002F08A1"/>
    <w:rsid w:val="00321DE0"/>
    <w:rsid w:val="00340C41"/>
    <w:rsid w:val="00383D66"/>
    <w:rsid w:val="00390CA2"/>
    <w:rsid w:val="00416953"/>
    <w:rsid w:val="004933B1"/>
    <w:rsid w:val="004C4DF8"/>
    <w:rsid w:val="00521423"/>
    <w:rsid w:val="0053070B"/>
    <w:rsid w:val="00594DD4"/>
    <w:rsid w:val="005E3276"/>
    <w:rsid w:val="006413D4"/>
    <w:rsid w:val="006763EE"/>
    <w:rsid w:val="00683C59"/>
    <w:rsid w:val="006C6578"/>
    <w:rsid w:val="00785629"/>
    <w:rsid w:val="0079393C"/>
    <w:rsid w:val="007A4950"/>
    <w:rsid w:val="007F1BB6"/>
    <w:rsid w:val="00800430"/>
    <w:rsid w:val="008668BB"/>
    <w:rsid w:val="008B5D54"/>
    <w:rsid w:val="008C44BB"/>
    <w:rsid w:val="00950204"/>
    <w:rsid w:val="009C254C"/>
    <w:rsid w:val="00A15C56"/>
    <w:rsid w:val="00A90AD0"/>
    <w:rsid w:val="00AD3BA6"/>
    <w:rsid w:val="00B273C2"/>
    <w:rsid w:val="00B54AEA"/>
    <w:rsid w:val="00B55735"/>
    <w:rsid w:val="00B608AC"/>
    <w:rsid w:val="00BA40F3"/>
    <w:rsid w:val="00BD794C"/>
    <w:rsid w:val="00C70F4A"/>
    <w:rsid w:val="00CA5C4B"/>
    <w:rsid w:val="00D1556E"/>
    <w:rsid w:val="00D16A33"/>
    <w:rsid w:val="00DA106F"/>
    <w:rsid w:val="00DC57CC"/>
    <w:rsid w:val="00E51F4C"/>
    <w:rsid w:val="00E5632C"/>
    <w:rsid w:val="00ED05BB"/>
    <w:rsid w:val="00EF1583"/>
    <w:rsid w:val="00F03E68"/>
    <w:rsid w:val="00F14605"/>
    <w:rsid w:val="00F229BF"/>
    <w:rsid w:val="00F567E6"/>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6B3E571-C061-4688-B4C2-0469551A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785629"/>
    <w:pPr>
      <w:ind w:left="720"/>
      <w:contextualSpacing/>
    </w:pPr>
  </w:style>
  <w:style w:type="paragraph" w:styleId="BalloonText">
    <w:name w:val="Balloon Text"/>
    <w:basedOn w:val="Normal"/>
    <w:link w:val="BalloonTextChar"/>
    <w:uiPriority w:val="99"/>
    <w:semiHidden/>
    <w:unhideWhenUsed/>
    <w:rsid w:val="00ED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BB"/>
    <w:rPr>
      <w:rFonts w:ascii="Segoe UI" w:hAnsi="Segoe UI" w:cs="Segoe UI"/>
      <w:sz w:val="18"/>
      <w:szCs w:val="18"/>
    </w:rPr>
  </w:style>
  <w:style w:type="table" w:styleId="TableGrid">
    <w:name w:val="Table Grid"/>
    <w:basedOn w:val="TableNormal"/>
    <w:uiPriority w:val="59"/>
    <w:rsid w:val="002D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0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83D6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83D66"/>
    <w:rPr>
      <w:rFonts w:ascii="Calibri" w:hAnsi="Calibri"/>
      <w:noProof/>
    </w:rPr>
  </w:style>
  <w:style w:type="paragraph" w:customStyle="1" w:styleId="EndNoteBibliography">
    <w:name w:val="EndNote Bibliography"/>
    <w:basedOn w:val="Normal"/>
    <w:link w:val="EndNoteBibliographyChar"/>
    <w:rsid w:val="00383D6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83D6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050">
      <w:bodyDiv w:val="1"/>
      <w:marLeft w:val="0"/>
      <w:marRight w:val="0"/>
      <w:marTop w:val="0"/>
      <w:marBottom w:val="0"/>
      <w:divBdr>
        <w:top w:val="none" w:sz="0" w:space="0" w:color="auto"/>
        <w:left w:val="none" w:sz="0" w:space="0" w:color="auto"/>
        <w:bottom w:val="none" w:sz="0" w:space="0" w:color="auto"/>
        <w:right w:val="none" w:sz="0" w:space="0" w:color="auto"/>
      </w:divBdr>
    </w:div>
    <w:div w:id="385884922">
      <w:bodyDiv w:val="1"/>
      <w:marLeft w:val="0"/>
      <w:marRight w:val="0"/>
      <w:marTop w:val="0"/>
      <w:marBottom w:val="0"/>
      <w:divBdr>
        <w:top w:val="none" w:sz="0" w:space="0" w:color="auto"/>
        <w:left w:val="none" w:sz="0" w:space="0" w:color="auto"/>
        <w:bottom w:val="none" w:sz="0" w:space="0" w:color="auto"/>
        <w:right w:val="none" w:sz="0" w:space="0" w:color="auto"/>
      </w:divBdr>
    </w:div>
    <w:div w:id="878395665">
      <w:bodyDiv w:val="1"/>
      <w:marLeft w:val="0"/>
      <w:marRight w:val="0"/>
      <w:marTop w:val="0"/>
      <w:marBottom w:val="0"/>
      <w:divBdr>
        <w:top w:val="none" w:sz="0" w:space="0" w:color="auto"/>
        <w:left w:val="none" w:sz="0" w:space="0" w:color="auto"/>
        <w:bottom w:val="none" w:sz="0" w:space="0" w:color="auto"/>
        <w:right w:val="none" w:sz="0" w:space="0" w:color="auto"/>
      </w:divBdr>
    </w:div>
    <w:div w:id="904531806">
      <w:bodyDiv w:val="1"/>
      <w:marLeft w:val="0"/>
      <w:marRight w:val="0"/>
      <w:marTop w:val="0"/>
      <w:marBottom w:val="0"/>
      <w:divBdr>
        <w:top w:val="none" w:sz="0" w:space="0" w:color="auto"/>
        <w:left w:val="none" w:sz="0" w:space="0" w:color="auto"/>
        <w:bottom w:val="none" w:sz="0" w:space="0" w:color="auto"/>
        <w:right w:val="none" w:sz="0" w:space="0" w:color="auto"/>
      </w:divBdr>
    </w:div>
    <w:div w:id="1928465247">
      <w:bodyDiv w:val="1"/>
      <w:marLeft w:val="0"/>
      <w:marRight w:val="0"/>
      <w:marTop w:val="0"/>
      <w:marBottom w:val="0"/>
      <w:divBdr>
        <w:top w:val="none" w:sz="0" w:space="0" w:color="auto"/>
        <w:left w:val="none" w:sz="0" w:space="0" w:color="auto"/>
        <w:bottom w:val="none" w:sz="0" w:space="0" w:color="auto"/>
        <w:right w:val="none" w:sz="0" w:space="0" w:color="auto"/>
      </w:divBdr>
    </w:div>
    <w:div w:id="20639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629E-EEA4-4E2A-B761-067E849A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Looker, Anne C. (CDC/OPHSS/NCHS)</dc:creator>
  <cp:keywords/>
  <dc:description/>
  <cp:lastModifiedBy>Sarafrazi Isfahani, Neda (CDC/DDPHSS/NCHS/DHNES)</cp:lastModifiedBy>
  <cp:revision>2</cp:revision>
  <cp:lastPrinted>2016-05-19T14:39:00Z</cp:lastPrinted>
  <dcterms:created xsi:type="dcterms:W3CDTF">2020-11-16T17:28:00Z</dcterms:created>
  <dcterms:modified xsi:type="dcterms:W3CDTF">2020-11-16T17:28:00Z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2020-11-16T17:27:30Z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de2a9f0d-bb3b-43a3-8e74-a4db92092dae</vt:lpwstr>
  </property>
  <property fmtid="{D5CDD505-2E9C-101B-9397-08002B2CF9AE}" pid="8" name="MSIP_Label_8af03ff0-41c5-4c41-b55e-fabb8fae94be_ContentBits">
    <vt:lpwstr>0</vt:lpwstr>
  </property>
</Properties>
</file>