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BAA39" w14:textId="77777777" w:rsidR="00C84076" w:rsidRPr="006D705D" w:rsidRDefault="00C84076" w:rsidP="00C84076">
      <w:pPr>
        <w:rPr>
          <w:rFonts w:ascii="Times New Roman" w:hAnsi="Times New Roman" w:cs="Times New Roman"/>
          <w:b/>
          <w:bCs/>
        </w:rPr>
      </w:pPr>
      <w:r w:rsidRPr="006D705D"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t xml:space="preserve">Supplemental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t>Digital Content</w:t>
      </w:r>
      <w:r w:rsidRPr="006D705D"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t xml:space="preserve"> 1.  Summary of The Two Criteria for Screening Commercial Drivers for OSA</w:t>
      </w:r>
    </w:p>
    <w:p w14:paraId="6EEE468A" w14:textId="77777777" w:rsidR="00C84076" w:rsidRDefault="00C84076" w:rsidP="00C84076">
      <w:pPr>
        <w:rPr>
          <w:rFonts w:ascii="Times New Roman" w:hAnsi="Times New Roman" w:cs="Times New Roman"/>
        </w:rPr>
      </w:pPr>
    </w:p>
    <w:tbl>
      <w:tblPr>
        <w:tblW w:w="9099" w:type="dxa"/>
        <w:tblLook w:val="04A0" w:firstRow="1" w:lastRow="0" w:firstColumn="1" w:lastColumn="0" w:noHBand="0" w:noVBand="1"/>
      </w:tblPr>
      <w:tblGrid>
        <w:gridCol w:w="266"/>
        <w:gridCol w:w="8833"/>
      </w:tblGrid>
      <w:tr w:rsidR="00C84076" w:rsidRPr="009D3BBF" w14:paraId="64A202C9" w14:textId="77777777" w:rsidTr="00331945">
        <w:trPr>
          <w:trHeight w:val="39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034F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8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CC2F" w14:textId="77777777" w:rsidR="00C84076" w:rsidRPr="009D3BBF" w:rsidRDefault="00C84076" w:rsidP="0033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Joint Task Force Criteria for OSA Screening</w:t>
            </w:r>
          </w:p>
        </w:tc>
      </w:tr>
      <w:tr w:rsidR="00C84076" w:rsidRPr="009D3BBF" w14:paraId="695FE53D" w14:textId="77777777" w:rsidTr="00331945">
        <w:trPr>
          <w:trHeight w:val="394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1BF73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8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A5DDD" w14:textId="77777777" w:rsidR="00C84076" w:rsidRPr="009D3BBF" w:rsidRDefault="00C84076" w:rsidP="0033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Drivers meeting one of more of six criteria are considered to have OSA or probable OSA</w:t>
            </w:r>
          </w:p>
        </w:tc>
      </w:tr>
      <w:tr w:rsidR="00C84076" w:rsidRPr="009D3BBF" w14:paraId="1B0E0E2C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3C0A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Subjective Criteria (1-4)</w:t>
            </w:r>
          </w:p>
        </w:tc>
      </w:tr>
      <w:tr w:rsidR="00C84076" w:rsidRPr="009D3BBF" w14:paraId="6056A9E1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6CDA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1. Any of the following symptoms: snoring, excessive daytime sleepiness, witnessed apneas</w:t>
            </w:r>
          </w:p>
        </w:tc>
      </w:tr>
      <w:tr w:rsidR="00C84076" w:rsidRPr="009D3BBF" w14:paraId="1E2EF1BA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0FE6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2. History of motor vehicle collision likely related to sleep disturbance (run off road, at-fault, rear-end collision)</w:t>
            </w:r>
          </w:p>
        </w:tc>
      </w:tr>
      <w:tr w:rsidR="00C84076" w:rsidRPr="009D3BBF" w14:paraId="2C4E9107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3A20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3. Previous OSA diagnosis; prior PSG with AHI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, RDI or REI</w:t>
            </w: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&gt; 5; reported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PAP</w:t>
            </w: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prescriptions and/or use</w:t>
            </w:r>
          </w:p>
        </w:tc>
      </w:tr>
      <w:tr w:rsidR="00C84076" w:rsidRPr="009D3BBF" w14:paraId="76C44265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843F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4. Epworth Sleepiness Scale &gt; 10</w:t>
            </w:r>
          </w:p>
        </w:tc>
      </w:tr>
      <w:tr w:rsidR="00C84076" w:rsidRPr="009D3BBF" w14:paraId="027963A2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10E7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Objective Criteria (5-6)</w:t>
            </w:r>
          </w:p>
        </w:tc>
      </w:tr>
      <w:tr w:rsidR="00C84076" w:rsidRPr="009D3BBF" w14:paraId="6317FD85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FF0B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5. Sleeping in the examination or waiting room</w:t>
            </w:r>
          </w:p>
        </w:tc>
      </w:tr>
      <w:tr w:rsidR="00C84076" w:rsidRPr="009D3BBF" w14:paraId="1FA203A2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D4D0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6. Two or more of the following:</w:t>
            </w:r>
          </w:p>
        </w:tc>
      </w:tr>
      <w:tr w:rsidR="00C84076" w:rsidRPr="009D3BBF" w14:paraId="28AA202A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300D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-BMI ≥ 35 mg/kg</w:t>
            </w: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TW"/>
              </w:rPr>
              <w:t>2</w:t>
            </w:r>
          </w:p>
        </w:tc>
      </w:tr>
      <w:tr w:rsidR="00C84076" w:rsidRPr="009D3BBF" w14:paraId="2F65A560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C300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-Neck circumference &gt; 17 inches in men, 16 inches in women</w:t>
            </w:r>
          </w:p>
        </w:tc>
      </w:tr>
      <w:tr w:rsidR="00C84076" w:rsidRPr="009D3BBF" w14:paraId="11EAB8C7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2D90" w14:textId="77777777" w:rsidR="00C84076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-Hypertension (new, uncontrolled, or requiring ≥ 2 medications for control)</w:t>
            </w:r>
          </w:p>
          <w:p w14:paraId="5B8ED769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C84076" w:rsidRPr="009D3BBF" w14:paraId="10BC25B0" w14:textId="77777777" w:rsidTr="00331945">
        <w:trPr>
          <w:trHeight w:val="394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F77C4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8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2935C" w14:textId="77777777" w:rsidR="00C84076" w:rsidRPr="009D3BBF" w:rsidRDefault="00C84076" w:rsidP="00331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TW"/>
              </w:rPr>
              <w:t>FMCSA MRB Recommandations</w:t>
            </w:r>
          </w:p>
        </w:tc>
      </w:tr>
      <w:tr w:rsidR="00C84076" w:rsidRPr="009D3BBF" w14:paraId="6CB75655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8EC1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Conditional Certification</w:t>
            </w:r>
          </w:p>
        </w:tc>
      </w:tr>
      <w:tr w:rsidR="00C84076" w:rsidRPr="009D3BBF" w14:paraId="2119DDBB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DB03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TW"/>
              </w:rPr>
              <w:t xml:space="preserve">  1. BMI ≥ 40 mg/kg</w:t>
            </w: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fr-FR" w:eastAsia="zh-TW"/>
              </w:rPr>
              <w:t>2</w:t>
            </w:r>
          </w:p>
        </w:tc>
      </w:tr>
      <w:tr w:rsidR="00C84076" w:rsidRPr="009D3BBF" w14:paraId="7DACDE1D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0807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2. BMI ≥ 33 mg/kg</w:t>
            </w: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TW"/>
              </w:rPr>
              <w:t>2</w:t>
            </w: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and &lt; 40 mg/kg</w:t>
            </w: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TW"/>
              </w:rPr>
              <w:t>2</w:t>
            </w: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in addition to 3 or more of the following:</w:t>
            </w:r>
          </w:p>
        </w:tc>
      </w:tr>
      <w:tr w:rsidR="00C84076" w:rsidRPr="009D3BBF" w14:paraId="71C4AECD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FC30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-Hypertension (treated or untreated)</w:t>
            </w:r>
          </w:p>
        </w:tc>
      </w:tr>
      <w:tr w:rsidR="00C84076" w:rsidRPr="009D3BBF" w14:paraId="5038803C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E7EF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-Type 2 diabetes (treated or untreated)</w:t>
            </w:r>
          </w:p>
        </w:tc>
      </w:tr>
      <w:tr w:rsidR="00C84076" w:rsidRPr="009D3BBF" w14:paraId="61EC449E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516B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-History of stroke, coronary artery disease, or arrhythmias</w:t>
            </w:r>
          </w:p>
        </w:tc>
      </w:tr>
      <w:tr w:rsidR="00C84076" w:rsidRPr="009D3BBF" w14:paraId="754D48F4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5DEE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</w:t>
            </w: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-</w:t>
            </w:r>
            <w:proofErr w:type="spellStart"/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Micronathia</w:t>
            </w:r>
            <w:proofErr w:type="spellEnd"/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 xml:space="preserve"> or </w:t>
            </w:r>
            <w:proofErr w:type="spellStart"/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retrognathia</w:t>
            </w:r>
            <w:proofErr w:type="spellEnd"/>
          </w:p>
        </w:tc>
      </w:tr>
      <w:tr w:rsidR="00C84076" w:rsidRPr="009D3BBF" w14:paraId="331719AC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9C26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 xml:space="preserve">    -</w:t>
            </w:r>
            <w:proofErr w:type="spellStart"/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Loud</w:t>
            </w:r>
            <w:proofErr w:type="spellEnd"/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 xml:space="preserve"> </w:t>
            </w:r>
            <w:proofErr w:type="spellStart"/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zh-TW"/>
              </w:rPr>
              <w:t>snoring</w:t>
            </w:r>
            <w:proofErr w:type="spellEnd"/>
          </w:p>
        </w:tc>
      </w:tr>
      <w:tr w:rsidR="00C84076" w:rsidRPr="009D3BBF" w14:paraId="06399A2A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BA59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-Witnessed apneas</w:t>
            </w:r>
          </w:p>
        </w:tc>
      </w:tr>
      <w:tr w:rsidR="00C84076" w:rsidRPr="009D3BBF" w14:paraId="117B9BCF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E8B7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-Small airway (</w:t>
            </w:r>
            <w:proofErr w:type="spellStart"/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Mallampati</w:t>
            </w:r>
            <w:proofErr w:type="spellEnd"/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Classification of Class III or IV)</w:t>
            </w:r>
          </w:p>
        </w:tc>
      </w:tr>
      <w:tr w:rsidR="00C84076" w:rsidRPr="009D3BBF" w14:paraId="1A9D2973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1A42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-Neck circumference &gt; 17 inches (male), 15.5 inches (female)</w:t>
            </w:r>
          </w:p>
        </w:tc>
      </w:tr>
      <w:tr w:rsidR="00C84076" w:rsidRPr="009D3BBF" w14:paraId="6C1A3C43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E198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-Hypothyroidism (untreated)</w:t>
            </w:r>
          </w:p>
        </w:tc>
      </w:tr>
      <w:tr w:rsidR="00C84076" w:rsidRPr="009D3BBF" w14:paraId="601DED09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D172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-Age 42 and above</w:t>
            </w:r>
          </w:p>
        </w:tc>
      </w:tr>
      <w:tr w:rsidR="00C84076" w:rsidRPr="009D3BBF" w14:paraId="6FFE206A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5E50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-Male or post-menopausal female</w:t>
            </w:r>
          </w:p>
        </w:tc>
      </w:tr>
      <w:tr w:rsidR="00C84076" w:rsidRPr="009D3BBF" w14:paraId="29B2995E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7E5E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Immediate Disqualification</w:t>
            </w:r>
          </w:p>
        </w:tc>
      </w:tr>
      <w:tr w:rsidR="00C84076" w:rsidRPr="009D3BBF" w14:paraId="2F324E4A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6DFD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1. Admission of fatigue or sleepiness during the wake period</w:t>
            </w:r>
          </w:p>
        </w:tc>
      </w:tr>
      <w:tr w:rsidR="00C84076" w:rsidRPr="009D3BBF" w14:paraId="63034AB9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3C62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2. Involvement in sleep-related motor vehicle crash or accident or near crash</w:t>
            </w:r>
          </w:p>
        </w:tc>
      </w:tr>
      <w:tr w:rsidR="00C84076" w:rsidRPr="009D3BBF" w14:paraId="6480E93B" w14:textId="77777777" w:rsidTr="00331945">
        <w:trPr>
          <w:trHeight w:val="286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9438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3. Non-compliance with treatment</w:t>
            </w:r>
          </w:p>
        </w:tc>
      </w:tr>
      <w:tr w:rsidR="00C84076" w:rsidRPr="009D3BBF" w14:paraId="18353930" w14:textId="77777777" w:rsidTr="00331945">
        <w:trPr>
          <w:trHeight w:val="304"/>
        </w:trPr>
        <w:tc>
          <w:tcPr>
            <w:tcW w:w="90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061D0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4. Certified Medical Examiner’s option: any driver who appears to be at extremely high risk</w:t>
            </w:r>
          </w:p>
        </w:tc>
      </w:tr>
      <w:tr w:rsidR="00C84076" w:rsidRPr="009D3BBF" w14:paraId="3BAFDA32" w14:textId="77777777" w:rsidTr="00331945">
        <w:trPr>
          <w:trHeight w:val="1039"/>
        </w:trPr>
        <w:tc>
          <w:tcPr>
            <w:tcW w:w="90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FAAFF" w14:textId="77777777" w:rsidR="00C84076" w:rsidRPr="009D3BBF" w:rsidRDefault="00C84076" w:rsidP="00331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OSA, obstructive sleep apnea; PSG, polysomnography; AHI, apnea-hypopnea index;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PAP</w:t>
            </w:r>
            <w:r w:rsidRPr="009D3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, continuous positive airway pressure; FMCSA, Federal Motor Carrier Safety Administration; MRB, Medical Review Board </w:t>
            </w:r>
          </w:p>
        </w:tc>
      </w:tr>
    </w:tbl>
    <w:p w14:paraId="645276AB" w14:textId="77777777" w:rsidR="00C84076" w:rsidRDefault="00C84076" w:rsidP="00C84076">
      <w:pPr>
        <w:rPr>
          <w:rFonts w:ascii="Times New Roman" w:hAnsi="Times New Roman" w:cs="Times New Roman"/>
        </w:rPr>
      </w:pPr>
    </w:p>
    <w:p w14:paraId="4A9F7B67" w14:textId="77777777" w:rsidR="00C84076" w:rsidRDefault="00C84076" w:rsidP="00C84076">
      <w:pPr>
        <w:rPr>
          <w:rFonts w:ascii="Times New Roman" w:hAnsi="Times New Roman" w:cs="Times New Roman"/>
        </w:rPr>
      </w:pPr>
    </w:p>
    <w:p w14:paraId="634DECDE" w14:textId="77777777" w:rsidR="00C84076" w:rsidRDefault="00C84076" w:rsidP="00C84076">
      <w:pPr>
        <w:rPr>
          <w:rFonts w:ascii="Times New Roman" w:hAnsi="Times New Roman" w:cs="Times New Roman"/>
        </w:rPr>
      </w:pPr>
    </w:p>
    <w:p w14:paraId="3F84E14E" w14:textId="77777777" w:rsidR="00C84076" w:rsidRDefault="00C84076" w:rsidP="00C84076">
      <w:pPr>
        <w:rPr>
          <w:rFonts w:ascii="Times New Roman" w:eastAsia="Times New Roman" w:hAnsi="Times New Roman" w:cs="Times New Roman"/>
          <w:b/>
          <w:bCs/>
          <w:color w:val="000000"/>
          <w:lang w:eastAsia="zh-TW"/>
        </w:rPr>
      </w:pPr>
      <w:r w:rsidRPr="006D705D"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lastRenderedPageBreak/>
        <w:t xml:space="preserve">Supplemental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t>Digital Content</w:t>
      </w:r>
      <w:r w:rsidRPr="006D705D"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t xml:space="preserve"> 1. 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TW"/>
        </w:rPr>
        <w:t>Continued: Clinic Screening Form</w:t>
      </w:r>
    </w:p>
    <w:p w14:paraId="4D7935BA" w14:textId="77777777" w:rsidR="00C84076" w:rsidRDefault="00C84076" w:rsidP="00C84076">
      <w:pPr>
        <w:rPr>
          <w:rFonts w:ascii="Times New Roman" w:hAnsi="Times New Roman" w:cs="Times New Roman"/>
          <w:b/>
          <w:bCs/>
        </w:rPr>
      </w:pPr>
    </w:p>
    <w:p w14:paraId="41DE642D" w14:textId="5B1D97DC" w:rsidR="005333F8" w:rsidRDefault="00D351EB">
      <w:r>
        <w:rPr>
          <w:noProof/>
        </w:rPr>
        <w:drawing>
          <wp:inline distT="0" distB="0" distL="0" distR="0" wp14:anchorId="1957B18F" wp14:editId="5E8574F6">
            <wp:extent cx="6468533" cy="485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A Screening Form with label 08 Dec 2016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596" cy="485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3F8" w:rsidSect="0096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76"/>
    <w:rsid w:val="000A7FB5"/>
    <w:rsid w:val="0011254A"/>
    <w:rsid w:val="00175CC3"/>
    <w:rsid w:val="00194932"/>
    <w:rsid w:val="001C7F62"/>
    <w:rsid w:val="001F568E"/>
    <w:rsid w:val="00200B1A"/>
    <w:rsid w:val="00233229"/>
    <w:rsid w:val="002E1055"/>
    <w:rsid w:val="003209EF"/>
    <w:rsid w:val="003F15DF"/>
    <w:rsid w:val="00445128"/>
    <w:rsid w:val="00446B36"/>
    <w:rsid w:val="00462D6C"/>
    <w:rsid w:val="00584D6B"/>
    <w:rsid w:val="005B6041"/>
    <w:rsid w:val="005C2524"/>
    <w:rsid w:val="005E05C1"/>
    <w:rsid w:val="00604529"/>
    <w:rsid w:val="00634A8A"/>
    <w:rsid w:val="00653016"/>
    <w:rsid w:val="0071434D"/>
    <w:rsid w:val="00771DC5"/>
    <w:rsid w:val="007920F0"/>
    <w:rsid w:val="007C31B8"/>
    <w:rsid w:val="007D4FA3"/>
    <w:rsid w:val="007D5802"/>
    <w:rsid w:val="008A410F"/>
    <w:rsid w:val="008B51CC"/>
    <w:rsid w:val="008D20F7"/>
    <w:rsid w:val="00933D6A"/>
    <w:rsid w:val="009657B7"/>
    <w:rsid w:val="009B501F"/>
    <w:rsid w:val="00B41C47"/>
    <w:rsid w:val="00B44DEB"/>
    <w:rsid w:val="00B458B0"/>
    <w:rsid w:val="00B63E6F"/>
    <w:rsid w:val="00BA5D17"/>
    <w:rsid w:val="00BB1543"/>
    <w:rsid w:val="00BC11DF"/>
    <w:rsid w:val="00BC7D14"/>
    <w:rsid w:val="00C24D26"/>
    <w:rsid w:val="00C84076"/>
    <w:rsid w:val="00D351EB"/>
    <w:rsid w:val="00DB397D"/>
    <w:rsid w:val="00DE48EB"/>
    <w:rsid w:val="00E41E76"/>
    <w:rsid w:val="00E83EF5"/>
    <w:rsid w:val="00E855D5"/>
    <w:rsid w:val="00E96E81"/>
    <w:rsid w:val="00EA1CDA"/>
    <w:rsid w:val="00F57944"/>
    <w:rsid w:val="00F6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05137"/>
  <w15:chartTrackingRefBased/>
  <w15:docId w15:val="{9E226C4C-5CCD-1549-B5DB-BA1CED75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07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Yang</dc:creator>
  <cp:keywords/>
  <dc:description/>
  <cp:lastModifiedBy>Justin Yang</cp:lastModifiedBy>
  <cp:revision>2</cp:revision>
  <dcterms:created xsi:type="dcterms:W3CDTF">2020-06-14T04:03:00Z</dcterms:created>
  <dcterms:modified xsi:type="dcterms:W3CDTF">2020-06-14T04:03:00Z</dcterms:modified>
</cp:coreProperties>
</file>