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AA39" w14:textId="77777777" w:rsidR="00C84076" w:rsidRPr="006D705D" w:rsidRDefault="00C84076" w:rsidP="00C84076">
      <w:pPr>
        <w:rPr>
          <w:rFonts w:ascii="Times New Roman" w:hAnsi="Times New Roman" w:cs="Times New Roman"/>
          <w:b/>
          <w:bCs/>
        </w:rPr>
      </w:pPr>
      <w:r w:rsidRPr="006D705D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 xml:space="preserve">Supplemental </w:t>
      </w:r>
      <w:r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>Digital Content</w:t>
      </w:r>
      <w:r w:rsidRPr="006D705D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 xml:space="preserve"> 1.  Summary of The Two Criteria for Screening Commercial Drivers for OSA</w:t>
      </w:r>
    </w:p>
    <w:p w14:paraId="6EEE468A" w14:textId="77777777" w:rsidR="00C84076" w:rsidRDefault="00C84076" w:rsidP="00C84076">
      <w:pPr>
        <w:rPr>
          <w:rFonts w:ascii="Times New Roman" w:hAnsi="Times New Roman" w:cs="Times New Roman"/>
        </w:rPr>
      </w:pPr>
    </w:p>
    <w:tbl>
      <w:tblPr>
        <w:tblW w:w="9099" w:type="dxa"/>
        <w:tblLook w:val="04A0" w:firstRow="1" w:lastRow="0" w:firstColumn="1" w:lastColumn="0" w:noHBand="0" w:noVBand="1"/>
      </w:tblPr>
      <w:tblGrid>
        <w:gridCol w:w="266"/>
        <w:gridCol w:w="8833"/>
      </w:tblGrid>
      <w:tr w:rsidR="00C84076" w:rsidRPr="009D3BBF" w14:paraId="64A202C9" w14:textId="77777777" w:rsidTr="00331945">
        <w:trPr>
          <w:trHeight w:val="39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034F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8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CC2F" w14:textId="77777777" w:rsidR="00C84076" w:rsidRPr="009D3BBF" w:rsidRDefault="00C84076" w:rsidP="0033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Joint Task Force Criteria for OSA Screening</w:t>
            </w:r>
          </w:p>
        </w:tc>
      </w:tr>
      <w:tr w:rsidR="00C84076" w:rsidRPr="009D3BBF" w14:paraId="695FE53D" w14:textId="77777777" w:rsidTr="00331945">
        <w:trPr>
          <w:trHeight w:val="394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1BF73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5DDD" w14:textId="77777777" w:rsidR="00C84076" w:rsidRPr="009D3BBF" w:rsidRDefault="00C84076" w:rsidP="0033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Drivers meeting one of more of six criteria are considered to have OSA or probable OSA</w:t>
            </w:r>
          </w:p>
        </w:tc>
      </w:tr>
      <w:tr w:rsidR="00C84076" w:rsidRPr="009D3BBF" w14:paraId="1B0E0E2C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3C0A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Subjective Criteria (1-4)</w:t>
            </w:r>
          </w:p>
        </w:tc>
      </w:tr>
      <w:tr w:rsidR="00C84076" w:rsidRPr="009D3BBF" w14:paraId="6056A9E1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6CDA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1. Any of the following symptoms: snoring, excessive daytime sleepiness, witnessed apneas</w:t>
            </w:r>
          </w:p>
        </w:tc>
      </w:tr>
      <w:tr w:rsidR="00C84076" w:rsidRPr="009D3BBF" w14:paraId="1E2EF1BA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0FE6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2. History of motor vehicle collision likely related to sleep disturbance (run off road, at-fault, rear-end collision)</w:t>
            </w:r>
          </w:p>
        </w:tc>
      </w:tr>
      <w:tr w:rsidR="00C84076" w:rsidRPr="009D3BBF" w14:paraId="2C4E9107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3A20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3. Previous OSA diagnosis; prior PSG with AHI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, RDI or REI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&gt; 5; reported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PAP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prescriptions and/or use</w:t>
            </w:r>
          </w:p>
        </w:tc>
      </w:tr>
      <w:tr w:rsidR="00C84076" w:rsidRPr="009D3BBF" w14:paraId="76C44265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843F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4. Epworth Sleepiness Scale &gt; 10</w:t>
            </w:r>
          </w:p>
        </w:tc>
      </w:tr>
      <w:tr w:rsidR="00C84076" w:rsidRPr="009D3BBF" w14:paraId="027963A2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10E7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Objective Criteria (5-6)</w:t>
            </w:r>
          </w:p>
        </w:tc>
      </w:tr>
      <w:tr w:rsidR="00C84076" w:rsidRPr="009D3BBF" w14:paraId="6317FD85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FF0B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5. Sleeping in the examination or waiting room</w:t>
            </w:r>
          </w:p>
        </w:tc>
      </w:tr>
      <w:tr w:rsidR="00C84076" w:rsidRPr="009D3BBF" w14:paraId="1FA203A2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D4D0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6. Two or more of the following:</w:t>
            </w:r>
          </w:p>
        </w:tc>
      </w:tr>
      <w:tr w:rsidR="00C84076" w:rsidRPr="009D3BBF" w14:paraId="28AA202A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300D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-BMI ≥ 35 mg/kg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</w:tr>
      <w:tr w:rsidR="00C84076" w:rsidRPr="009D3BBF" w14:paraId="2F65A560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C300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-Neck circumference &gt; 17 inches in men, 16 inches in women</w:t>
            </w:r>
          </w:p>
        </w:tc>
      </w:tr>
      <w:tr w:rsidR="00C84076" w:rsidRPr="009D3BBF" w14:paraId="11EAB8C7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2D90" w14:textId="77777777" w:rsidR="00C84076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-Hypertension (new, uncontrolled, or requiring ≥ 2 medications for control)</w:t>
            </w:r>
          </w:p>
          <w:p w14:paraId="5B8ED769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C84076" w:rsidRPr="009D3BBF" w14:paraId="10BC25B0" w14:textId="77777777" w:rsidTr="00331945">
        <w:trPr>
          <w:trHeight w:val="394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F77C4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8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935C" w14:textId="77777777" w:rsidR="00C84076" w:rsidRPr="009D3BBF" w:rsidRDefault="00C84076" w:rsidP="0033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zh-TW"/>
              </w:rPr>
              <w:t>FMCSA MRB Recommandations</w:t>
            </w:r>
          </w:p>
        </w:tc>
      </w:tr>
      <w:tr w:rsidR="00C84076" w:rsidRPr="009D3BBF" w14:paraId="6CB75655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8EC1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Conditional Certification</w:t>
            </w:r>
          </w:p>
        </w:tc>
      </w:tr>
      <w:tr w:rsidR="00C84076" w:rsidRPr="009D3BBF" w14:paraId="2119DDBB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DB03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zh-TW"/>
              </w:rPr>
              <w:t xml:space="preserve">  1. BMI ≥ 40 mg/kg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fr-FR" w:eastAsia="zh-TW"/>
              </w:rPr>
              <w:t>2</w:t>
            </w:r>
          </w:p>
        </w:tc>
      </w:tr>
      <w:tr w:rsidR="00C84076" w:rsidRPr="009D3BBF" w14:paraId="7DACDE1D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0807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2. BMI ≥ 33 mg/kg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TW"/>
              </w:rPr>
              <w:t>2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and &lt; 40 mg/kg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zh-TW"/>
              </w:rPr>
              <w:t>2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in addition to 3 or more of the following:</w:t>
            </w:r>
          </w:p>
        </w:tc>
      </w:tr>
      <w:tr w:rsidR="00C84076" w:rsidRPr="009D3BBF" w14:paraId="71C4AECD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FC30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-Hypertension (treated or untreated)</w:t>
            </w:r>
          </w:p>
        </w:tc>
      </w:tr>
      <w:tr w:rsidR="00C84076" w:rsidRPr="009D3BBF" w14:paraId="5038803C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E7EF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-Type 2 diabetes (treated or untreated)</w:t>
            </w:r>
          </w:p>
        </w:tc>
      </w:tr>
      <w:tr w:rsidR="00C84076" w:rsidRPr="009D3BBF" w14:paraId="61EC449E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516B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-History of stroke, coronary artery disease, or arrhythmias</w:t>
            </w:r>
          </w:p>
        </w:tc>
      </w:tr>
      <w:tr w:rsidR="00C84076" w:rsidRPr="009D3BBF" w14:paraId="754D48F4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5DEE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>-</w:t>
            </w:r>
            <w:proofErr w:type="spellStart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>Micronathia</w:t>
            </w:r>
            <w:proofErr w:type="spellEnd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 xml:space="preserve"> or </w:t>
            </w:r>
            <w:proofErr w:type="spellStart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>retrognathia</w:t>
            </w:r>
            <w:proofErr w:type="spellEnd"/>
          </w:p>
        </w:tc>
      </w:tr>
      <w:tr w:rsidR="00C84076" w:rsidRPr="009D3BBF" w14:paraId="331719AC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9C26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 xml:space="preserve">    -</w:t>
            </w:r>
            <w:proofErr w:type="spellStart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>Loud</w:t>
            </w:r>
            <w:proofErr w:type="spellEnd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 xml:space="preserve"> </w:t>
            </w:r>
            <w:proofErr w:type="spellStart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zh-TW"/>
              </w:rPr>
              <w:t>snoring</w:t>
            </w:r>
            <w:proofErr w:type="spellEnd"/>
          </w:p>
        </w:tc>
      </w:tr>
      <w:tr w:rsidR="00C84076" w:rsidRPr="009D3BBF" w14:paraId="06399A2A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BA59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-Witnessed apneas</w:t>
            </w:r>
          </w:p>
        </w:tc>
      </w:tr>
      <w:tr w:rsidR="00C84076" w:rsidRPr="009D3BBF" w14:paraId="117B9BCF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E8B7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-Small airway (</w:t>
            </w:r>
            <w:proofErr w:type="spellStart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Mallampati</w:t>
            </w:r>
            <w:proofErr w:type="spellEnd"/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Classification of Class III or IV)</w:t>
            </w:r>
          </w:p>
        </w:tc>
      </w:tr>
      <w:tr w:rsidR="00C84076" w:rsidRPr="009D3BBF" w14:paraId="1A9D2973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1A42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-Neck circumference &gt; 17 inches (male), 15.5 inches (female)</w:t>
            </w:r>
          </w:p>
        </w:tc>
      </w:tr>
      <w:tr w:rsidR="00C84076" w:rsidRPr="009D3BBF" w14:paraId="6C1A3C43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E198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-Hypothyroidism (untreated)</w:t>
            </w:r>
          </w:p>
        </w:tc>
      </w:tr>
      <w:tr w:rsidR="00C84076" w:rsidRPr="009D3BBF" w14:paraId="601DED09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D172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-Age 42 and above</w:t>
            </w:r>
          </w:p>
        </w:tc>
      </w:tr>
      <w:tr w:rsidR="00C84076" w:rsidRPr="009D3BBF" w14:paraId="6FFE206A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5E50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  -Male or post-menopausal female</w:t>
            </w:r>
          </w:p>
        </w:tc>
      </w:tr>
      <w:tr w:rsidR="00C84076" w:rsidRPr="009D3BBF" w14:paraId="29B2995E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E5E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Immediate Disqualification</w:t>
            </w:r>
          </w:p>
        </w:tc>
      </w:tr>
      <w:tr w:rsidR="00C84076" w:rsidRPr="009D3BBF" w14:paraId="2F324E4A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6DFD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1. Admission of fatigue or sleepiness during the wake period</w:t>
            </w:r>
          </w:p>
        </w:tc>
      </w:tr>
      <w:tr w:rsidR="00C84076" w:rsidRPr="009D3BBF" w14:paraId="63034AB9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3C62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2. Involvement in sleep-related motor vehicle crash or accident or near crash</w:t>
            </w:r>
          </w:p>
        </w:tc>
      </w:tr>
      <w:tr w:rsidR="00C84076" w:rsidRPr="009D3BBF" w14:paraId="6480E93B" w14:textId="77777777" w:rsidTr="00331945">
        <w:trPr>
          <w:trHeight w:val="286"/>
        </w:trPr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9438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3. Non-compliance with treatment</w:t>
            </w:r>
          </w:p>
        </w:tc>
      </w:tr>
      <w:tr w:rsidR="00C84076" w:rsidRPr="009D3BBF" w14:paraId="18353930" w14:textId="77777777" w:rsidTr="00331945">
        <w:trPr>
          <w:trHeight w:val="304"/>
        </w:trPr>
        <w:tc>
          <w:tcPr>
            <w:tcW w:w="90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61D0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  4. Certified Medical Examiner’s option: any driver who appears to be at extremely high risk</w:t>
            </w:r>
          </w:p>
        </w:tc>
      </w:tr>
      <w:tr w:rsidR="00C84076" w:rsidRPr="009D3BBF" w14:paraId="3BAFDA32" w14:textId="77777777" w:rsidTr="00331945">
        <w:trPr>
          <w:trHeight w:val="1039"/>
        </w:trPr>
        <w:tc>
          <w:tcPr>
            <w:tcW w:w="9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AAFF" w14:textId="77777777" w:rsidR="00C84076" w:rsidRPr="009D3BBF" w:rsidRDefault="00C84076" w:rsidP="003319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OSA, obstructive sleep apnea; PSG, polysomnography; AHI, apnea-hypopnea index;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>PAP</w:t>
            </w:r>
            <w:r w:rsidRPr="009D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TW"/>
              </w:rPr>
              <w:t xml:space="preserve">, continuous positive airway pressure; FMCSA, Federal Motor Carrier Safety Administration; MRB, Medical Review Board </w:t>
            </w:r>
          </w:p>
        </w:tc>
      </w:tr>
    </w:tbl>
    <w:p w14:paraId="645276AB" w14:textId="77777777" w:rsidR="00C84076" w:rsidRDefault="00C84076" w:rsidP="00C84076">
      <w:pPr>
        <w:rPr>
          <w:rFonts w:ascii="Times New Roman" w:hAnsi="Times New Roman" w:cs="Times New Roman"/>
        </w:rPr>
      </w:pPr>
    </w:p>
    <w:p w14:paraId="4A9F7B67" w14:textId="77777777" w:rsidR="00C84076" w:rsidRDefault="00C84076" w:rsidP="00C84076">
      <w:pPr>
        <w:rPr>
          <w:rFonts w:ascii="Times New Roman" w:hAnsi="Times New Roman" w:cs="Times New Roman"/>
        </w:rPr>
      </w:pPr>
    </w:p>
    <w:p w14:paraId="634DECDE" w14:textId="77777777" w:rsidR="00C84076" w:rsidRDefault="00C84076" w:rsidP="00C84076">
      <w:pPr>
        <w:rPr>
          <w:rFonts w:ascii="Times New Roman" w:hAnsi="Times New Roman" w:cs="Times New Roman"/>
        </w:rPr>
      </w:pPr>
    </w:p>
    <w:p w14:paraId="3F84E14E" w14:textId="77777777" w:rsidR="00C84076" w:rsidRDefault="00C84076" w:rsidP="00C84076">
      <w:pPr>
        <w:rPr>
          <w:rFonts w:ascii="Times New Roman" w:eastAsia="Times New Roman" w:hAnsi="Times New Roman" w:cs="Times New Roman"/>
          <w:b/>
          <w:bCs/>
          <w:color w:val="000000"/>
          <w:lang w:eastAsia="zh-TW"/>
        </w:rPr>
      </w:pPr>
      <w:r w:rsidRPr="006D705D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lastRenderedPageBreak/>
        <w:t xml:space="preserve">Supplemental </w:t>
      </w:r>
      <w:r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>Digital Content</w:t>
      </w:r>
      <w:r w:rsidRPr="006D705D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 xml:space="preserve"> 1.  </w:t>
      </w:r>
      <w:r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>Continued: Clinic Screening Form</w:t>
      </w:r>
    </w:p>
    <w:p w14:paraId="4D7935BA" w14:textId="77777777" w:rsidR="00C84076" w:rsidRDefault="00C84076" w:rsidP="00C84076">
      <w:pPr>
        <w:rPr>
          <w:rFonts w:ascii="Times New Roman" w:hAnsi="Times New Roman" w:cs="Times New Roman"/>
          <w:b/>
          <w:bCs/>
        </w:rPr>
      </w:pPr>
    </w:p>
    <w:p w14:paraId="41DE642D" w14:textId="5B1D97DC" w:rsidR="005333F8" w:rsidRDefault="00D351EB">
      <w:r>
        <w:rPr>
          <w:noProof/>
        </w:rPr>
        <w:drawing>
          <wp:inline distT="0" distB="0" distL="0" distR="0" wp14:anchorId="1957B18F" wp14:editId="5E8574F6">
            <wp:extent cx="6468533" cy="485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A Screening Form with label 08 Dec 2016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596" cy="485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3F8" w:rsidSect="0096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76"/>
    <w:rsid w:val="000A7FB5"/>
    <w:rsid w:val="0011254A"/>
    <w:rsid w:val="00175CC3"/>
    <w:rsid w:val="00194932"/>
    <w:rsid w:val="001C7F62"/>
    <w:rsid w:val="001F568E"/>
    <w:rsid w:val="00200B1A"/>
    <w:rsid w:val="00233229"/>
    <w:rsid w:val="002E1055"/>
    <w:rsid w:val="003209EF"/>
    <w:rsid w:val="003F15DF"/>
    <w:rsid w:val="00445128"/>
    <w:rsid w:val="00446B36"/>
    <w:rsid w:val="00462D6C"/>
    <w:rsid w:val="00584D6B"/>
    <w:rsid w:val="005B6041"/>
    <w:rsid w:val="005C2524"/>
    <w:rsid w:val="005E05C1"/>
    <w:rsid w:val="00604529"/>
    <w:rsid w:val="00634A8A"/>
    <w:rsid w:val="00653016"/>
    <w:rsid w:val="0071434D"/>
    <w:rsid w:val="00771DC5"/>
    <w:rsid w:val="007920F0"/>
    <w:rsid w:val="007C31B8"/>
    <w:rsid w:val="007D4FA3"/>
    <w:rsid w:val="007D5802"/>
    <w:rsid w:val="008A410F"/>
    <w:rsid w:val="008B51CC"/>
    <w:rsid w:val="008D20F7"/>
    <w:rsid w:val="00933D6A"/>
    <w:rsid w:val="009657B7"/>
    <w:rsid w:val="009B501F"/>
    <w:rsid w:val="00B41C47"/>
    <w:rsid w:val="00B44DEB"/>
    <w:rsid w:val="00B458B0"/>
    <w:rsid w:val="00B63E6F"/>
    <w:rsid w:val="00BA5D17"/>
    <w:rsid w:val="00BB1543"/>
    <w:rsid w:val="00BC11DF"/>
    <w:rsid w:val="00BC7D14"/>
    <w:rsid w:val="00C24D26"/>
    <w:rsid w:val="00C84076"/>
    <w:rsid w:val="00D351EB"/>
    <w:rsid w:val="00DB397D"/>
    <w:rsid w:val="00DE48EB"/>
    <w:rsid w:val="00E41E76"/>
    <w:rsid w:val="00E83EF5"/>
    <w:rsid w:val="00E855D5"/>
    <w:rsid w:val="00E96E81"/>
    <w:rsid w:val="00EA1CDA"/>
    <w:rsid w:val="00F57944"/>
    <w:rsid w:val="00F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05137"/>
  <w15:chartTrackingRefBased/>
  <w15:docId w15:val="{9E226C4C-5CCD-1549-B5DB-BA1CED75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7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Yang</dc:creator>
  <cp:keywords/>
  <dc:description/>
  <cp:lastModifiedBy>Justin Yang</cp:lastModifiedBy>
  <cp:revision>2</cp:revision>
  <dcterms:created xsi:type="dcterms:W3CDTF">2020-06-14T04:03:00Z</dcterms:created>
  <dcterms:modified xsi:type="dcterms:W3CDTF">2020-06-14T04:03:00Z</dcterms:modified>
</cp:coreProperties>
</file>