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6A" w:rsidRPr="004C09DE" w:rsidRDefault="00B3753C">
      <w:pPr>
        <w:rPr>
          <w:b/>
        </w:rPr>
      </w:pPr>
      <w:r w:rsidRPr="00B3753C">
        <w:rPr>
          <w:b/>
        </w:rPr>
        <w:t>Additional file</w:t>
      </w:r>
      <w:r w:rsidR="000A7E6A" w:rsidRPr="004C09DE">
        <w:rPr>
          <w:b/>
        </w:rPr>
        <w:t xml:space="preserve"> </w:t>
      </w:r>
      <w:r w:rsidR="00B3559F">
        <w:rPr>
          <w:b/>
        </w:rPr>
        <w:t>3</w:t>
      </w:r>
      <w:r w:rsidR="000A7E6A" w:rsidRPr="004C09DE">
        <w:rPr>
          <w:b/>
        </w:rPr>
        <w:t xml:space="preserve">: Examples of report cards for three levels of </w:t>
      </w:r>
      <w:r w:rsidR="004213FF">
        <w:rPr>
          <w:b/>
        </w:rPr>
        <w:t xml:space="preserve">EQUIP </w:t>
      </w:r>
      <w:r w:rsidR="000A7E6A" w:rsidRPr="004C09DE">
        <w:rPr>
          <w:b/>
        </w:rPr>
        <w:t>implementation in Tanzania and Uganda</w:t>
      </w:r>
    </w:p>
    <w:p w:rsidR="000470A4" w:rsidRPr="00716DD2" w:rsidRDefault="00716DD2" w:rsidP="00716DD2">
      <w:pPr>
        <w:pStyle w:val="Header"/>
        <w:numPr>
          <w:ilvl w:val="0"/>
          <w:numId w:val="1"/>
        </w:numPr>
        <w:rPr>
          <w:sz w:val="24"/>
          <w:szCs w:val="24"/>
        </w:rPr>
      </w:pPr>
      <w:r>
        <w:rPr>
          <w:sz w:val="24"/>
          <w:szCs w:val="24"/>
        </w:rPr>
        <w:t>Annex</w:t>
      </w:r>
      <w:r w:rsidR="000470A4" w:rsidRPr="000470A4">
        <w:rPr>
          <w:sz w:val="24"/>
          <w:szCs w:val="24"/>
        </w:rPr>
        <w:t xml:space="preserve"> 3a. </w:t>
      </w:r>
      <w:r w:rsidR="000470A4">
        <w:rPr>
          <w:sz w:val="24"/>
          <w:szCs w:val="24"/>
        </w:rPr>
        <w:t>M</w:t>
      </w:r>
      <w:r>
        <w:rPr>
          <w:sz w:val="24"/>
          <w:szCs w:val="24"/>
        </w:rPr>
        <w:t xml:space="preserve">ayuge </w:t>
      </w:r>
      <w:r w:rsidR="000470A4" w:rsidRPr="00716DD2">
        <w:rPr>
          <w:sz w:val="24"/>
          <w:szCs w:val="24"/>
        </w:rPr>
        <w:t>District: Example of reporting to district managers on maternal and newborn health indicators</w:t>
      </w:r>
    </w:p>
    <w:p w:rsidR="000A7E6A" w:rsidRDefault="000A7E6A"/>
    <w:p w:rsidR="000470A4" w:rsidRDefault="00716DD2" w:rsidP="000470A4">
      <w:pPr>
        <w:pStyle w:val="ListParagraph"/>
        <w:numPr>
          <w:ilvl w:val="0"/>
          <w:numId w:val="1"/>
        </w:numPr>
        <w:rPr>
          <w:sz w:val="24"/>
          <w:szCs w:val="24"/>
        </w:rPr>
      </w:pPr>
      <w:r>
        <w:rPr>
          <w:sz w:val="24"/>
          <w:szCs w:val="24"/>
        </w:rPr>
        <w:t>Annex 3b. Tandahimba</w:t>
      </w:r>
      <w:r w:rsidR="000470A4" w:rsidRPr="000470A4">
        <w:rPr>
          <w:sz w:val="24"/>
          <w:szCs w:val="24"/>
        </w:rPr>
        <w:t xml:space="preserve"> D</w:t>
      </w:r>
      <w:r>
        <w:rPr>
          <w:sz w:val="24"/>
          <w:szCs w:val="24"/>
        </w:rPr>
        <w:t>istrict</w:t>
      </w:r>
      <w:r w:rsidR="000470A4" w:rsidRPr="000470A4">
        <w:rPr>
          <w:sz w:val="24"/>
          <w:szCs w:val="24"/>
        </w:rPr>
        <w:t>: Example of community level report card on sepsis prevention</w:t>
      </w:r>
      <w:r w:rsidR="000470A4">
        <w:rPr>
          <w:sz w:val="24"/>
          <w:szCs w:val="24"/>
        </w:rPr>
        <w:t xml:space="preserve"> </w:t>
      </w:r>
      <w:r w:rsidR="000470A4" w:rsidRPr="000470A4">
        <w:rPr>
          <w:sz w:val="24"/>
          <w:szCs w:val="24"/>
        </w:rPr>
        <w:t>for one</w:t>
      </w:r>
      <w:r w:rsidR="000470A4">
        <w:rPr>
          <w:sz w:val="24"/>
          <w:szCs w:val="24"/>
        </w:rPr>
        <w:t xml:space="preserve"> round of continuous survey data</w:t>
      </w:r>
    </w:p>
    <w:p w:rsidR="000470A4" w:rsidRPr="000470A4" w:rsidRDefault="000470A4" w:rsidP="000470A4">
      <w:pPr>
        <w:pStyle w:val="ListParagraph"/>
        <w:rPr>
          <w:sz w:val="24"/>
          <w:szCs w:val="24"/>
        </w:rPr>
      </w:pPr>
    </w:p>
    <w:p w:rsidR="000470A4" w:rsidRPr="000470A4" w:rsidRDefault="00716DD2" w:rsidP="000470A4">
      <w:pPr>
        <w:pStyle w:val="ListParagraph"/>
        <w:numPr>
          <w:ilvl w:val="0"/>
          <w:numId w:val="1"/>
        </w:numPr>
        <w:rPr>
          <w:sz w:val="24"/>
          <w:szCs w:val="24"/>
        </w:rPr>
      </w:pPr>
      <w:r>
        <w:rPr>
          <w:sz w:val="24"/>
          <w:szCs w:val="24"/>
        </w:rPr>
        <w:t>Annex 3c. Tandahimba</w:t>
      </w:r>
      <w:r w:rsidR="000470A4" w:rsidRPr="000470A4">
        <w:rPr>
          <w:sz w:val="24"/>
          <w:szCs w:val="24"/>
        </w:rPr>
        <w:t xml:space="preserve"> District: Example of facility level report card synthesising evidence on sepsis management for one</w:t>
      </w:r>
      <w:r w:rsidR="000470A4">
        <w:rPr>
          <w:sz w:val="24"/>
          <w:szCs w:val="24"/>
        </w:rPr>
        <w:t xml:space="preserve"> round of continuous survey data</w:t>
      </w:r>
    </w:p>
    <w:p w:rsidR="000470A4" w:rsidRDefault="000470A4" w:rsidP="000470A4">
      <w:pPr>
        <w:pStyle w:val="ListParagraph"/>
      </w:pPr>
    </w:p>
    <w:p w:rsidR="00B3559F" w:rsidRDefault="00B3559F"/>
    <w:p w:rsidR="00B3559F" w:rsidRDefault="00B3559F">
      <w:pPr>
        <w:sectPr w:rsidR="00B3559F" w:rsidSect="00141421">
          <w:footerReference w:type="default" r:id="rId7"/>
          <w:pgSz w:w="11906" w:h="16838" w:code="9"/>
          <w:pgMar w:top="1440" w:right="1440" w:bottom="1440" w:left="1440" w:header="708" w:footer="708" w:gutter="0"/>
          <w:cols w:space="708"/>
          <w:docGrid w:linePitch="360"/>
        </w:sectPr>
      </w:pPr>
    </w:p>
    <w:p w:rsidR="000A7E6A" w:rsidRDefault="000A7E6A"/>
    <w:p w:rsidR="00325F7F" w:rsidRDefault="00760D91">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165.6pt;margin-top:3.6pt;width:276.25pt;height:87.8pt;z-index:251660288;mso-width-relative:margin;mso-height-relative:margin">
            <v:textbox>
              <w:txbxContent>
                <w:p w:rsidR="00141421" w:rsidRPr="00312EF2" w:rsidRDefault="00141421" w:rsidP="00312EF2">
                  <w:pPr>
                    <w:spacing w:after="0"/>
                    <w:jc w:val="center"/>
                    <w:rPr>
                      <w:sz w:val="40"/>
                      <w:szCs w:val="40"/>
                    </w:rPr>
                  </w:pPr>
                  <w:r w:rsidRPr="00312EF2">
                    <w:rPr>
                      <w:b/>
                      <w:bCs/>
                      <w:sz w:val="40"/>
                      <w:szCs w:val="40"/>
                    </w:rPr>
                    <w:t>EQUIP</w:t>
                  </w:r>
                </w:p>
                <w:p w:rsidR="00141421" w:rsidRPr="00A34CBB" w:rsidRDefault="00141421" w:rsidP="00312EF2">
                  <w:pPr>
                    <w:spacing w:after="0"/>
                    <w:jc w:val="center"/>
                    <w:rPr>
                      <w:sz w:val="24"/>
                      <w:szCs w:val="24"/>
                    </w:rPr>
                  </w:pPr>
                  <w:r w:rsidRPr="00A34CBB">
                    <w:rPr>
                      <w:b/>
                      <w:bCs/>
                      <w:sz w:val="24"/>
                      <w:szCs w:val="24"/>
                      <w:u w:val="single"/>
                    </w:rPr>
                    <w:t>E</w:t>
                  </w:r>
                  <w:r w:rsidRPr="00A34CBB">
                    <w:rPr>
                      <w:b/>
                      <w:bCs/>
                      <w:sz w:val="24"/>
                      <w:szCs w:val="24"/>
                    </w:rPr>
                    <w:t xml:space="preserve">xpanded </w:t>
                  </w:r>
                  <w:r w:rsidRPr="00A34CBB">
                    <w:rPr>
                      <w:b/>
                      <w:bCs/>
                      <w:sz w:val="24"/>
                      <w:szCs w:val="24"/>
                      <w:u w:val="single"/>
                    </w:rPr>
                    <w:t>Q</w:t>
                  </w:r>
                  <w:r w:rsidRPr="00A34CBB">
                    <w:rPr>
                      <w:b/>
                      <w:bCs/>
                      <w:sz w:val="24"/>
                      <w:szCs w:val="24"/>
                    </w:rPr>
                    <w:t>uality Management</w:t>
                  </w:r>
                </w:p>
                <w:p w:rsidR="00141421" w:rsidRPr="00A34CBB" w:rsidRDefault="00141421" w:rsidP="00312EF2">
                  <w:pPr>
                    <w:spacing w:after="0"/>
                    <w:jc w:val="center"/>
                    <w:rPr>
                      <w:sz w:val="24"/>
                      <w:szCs w:val="24"/>
                    </w:rPr>
                  </w:pPr>
                  <w:r w:rsidRPr="00A34CBB">
                    <w:rPr>
                      <w:b/>
                      <w:bCs/>
                      <w:sz w:val="24"/>
                      <w:szCs w:val="24"/>
                    </w:rPr>
                    <w:t xml:space="preserve">Using </w:t>
                  </w:r>
                  <w:r w:rsidRPr="00A34CBB">
                    <w:rPr>
                      <w:b/>
                      <w:bCs/>
                      <w:sz w:val="24"/>
                      <w:szCs w:val="24"/>
                      <w:u w:val="single"/>
                    </w:rPr>
                    <w:t>I</w:t>
                  </w:r>
                  <w:r w:rsidRPr="00A34CBB">
                    <w:rPr>
                      <w:b/>
                      <w:bCs/>
                      <w:sz w:val="24"/>
                      <w:szCs w:val="24"/>
                    </w:rPr>
                    <w:t xml:space="preserve">nformation </w:t>
                  </w:r>
                  <w:r w:rsidRPr="00A34CBB">
                    <w:rPr>
                      <w:b/>
                      <w:bCs/>
                      <w:sz w:val="24"/>
                      <w:szCs w:val="24"/>
                      <w:u w:val="single"/>
                    </w:rPr>
                    <w:t>P</w:t>
                  </w:r>
                  <w:r w:rsidRPr="00A34CBB">
                    <w:rPr>
                      <w:b/>
                      <w:bCs/>
                      <w:sz w:val="24"/>
                      <w:szCs w:val="24"/>
                    </w:rPr>
                    <w:t>ower to improve maternal and newborn health in Tanzania and Uganda</w:t>
                  </w:r>
                </w:p>
                <w:p w:rsidR="00141421" w:rsidRDefault="00141421" w:rsidP="00312EF2">
                  <w:pPr>
                    <w:spacing w:after="0"/>
                  </w:pPr>
                </w:p>
              </w:txbxContent>
            </v:textbox>
          </v:shape>
        </w:pict>
      </w:r>
      <w:r w:rsidR="00312EF2" w:rsidRPr="00312EF2">
        <w:rPr>
          <w:noProof/>
          <w:lang w:val="en-US"/>
        </w:rPr>
        <w:drawing>
          <wp:inline distT="0" distB="0" distL="0" distR="0">
            <wp:extent cx="1383030" cy="1249680"/>
            <wp:effectExtent l="19050" t="0" r="7620" b="0"/>
            <wp:docPr id="2" name="Picture 2"/>
            <wp:cNvGraphicFramePr/>
            <a:graphic xmlns:a="http://schemas.openxmlformats.org/drawingml/2006/main">
              <a:graphicData uri="http://schemas.openxmlformats.org/drawingml/2006/picture">
                <pic:pic xmlns:pic="http://schemas.openxmlformats.org/drawingml/2006/picture">
                  <pic:nvPicPr>
                    <pic:cNvPr id="2058" name="Picture 2"/>
                    <pic:cNvPicPr>
                      <a:picLocks noChangeAspect="1" noChangeArrowheads="1"/>
                    </pic:cNvPicPr>
                  </pic:nvPicPr>
                  <pic:blipFill>
                    <a:blip r:embed="rId8" cstate="print"/>
                    <a:srcRect/>
                    <a:stretch>
                      <a:fillRect/>
                    </a:stretch>
                  </pic:blipFill>
                  <pic:spPr bwMode="auto">
                    <a:xfrm>
                      <a:off x="0" y="0"/>
                      <a:ext cx="1385382" cy="1251805"/>
                    </a:xfrm>
                    <a:prstGeom prst="rect">
                      <a:avLst/>
                    </a:prstGeom>
                    <a:noFill/>
                    <a:ln w="9525">
                      <a:noFill/>
                      <a:miter lim="800000"/>
                      <a:headEnd/>
                      <a:tailEnd/>
                    </a:ln>
                  </pic:spPr>
                </pic:pic>
              </a:graphicData>
            </a:graphic>
          </wp:inline>
        </w:drawing>
      </w:r>
    </w:p>
    <w:p w:rsidR="00141421" w:rsidRDefault="00011F31" w:rsidP="000871C3">
      <w:pPr>
        <w:jc w:val="both"/>
      </w:pPr>
      <w:r>
        <w:t>As part of the quality improvement goals for maternal and newborn health services, t</w:t>
      </w:r>
      <w:r w:rsidR="00312EF2">
        <w:t xml:space="preserve">he EQUIP project collects high quality data from households, health facilities and health workers between November 2011 and April 2014.  Data are analysed once every four months in order to track progress towards improved quality of services for mothers and newborns.  Results so far are presented here for </w:t>
      </w:r>
      <w:r w:rsidR="0083088A" w:rsidRPr="0083088A">
        <w:rPr>
          <w:b/>
        </w:rPr>
        <w:t>Mayuge</w:t>
      </w:r>
      <w:r w:rsidR="000871C3">
        <w:t xml:space="preserve">, and will be updated </w:t>
      </w:r>
      <w:r w:rsidR="00312EF2">
        <w:t>as new</w:t>
      </w:r>
      <w:r w:rsidR="000871C3">
        <w:t xml:space="preserve"> data is collected and analysed</w:t>
      </w:r>
      <w:r>
        <w:t xml:space="preserve">.  </w:t>
      </w:r>
    </w:p>
    <w:p w:rsidR="00AD300D" w:rsidRDefault="00760D91" w:rsidP="00141421">
      <w:pPr>
        <w:jc w:val="center"/>
      </w:pPr>
      <w:r w:rsidRPr="00760D91">
        <w:rPr>
          <w:noProof/>
          <w:lang w:eastAsia="en-GB"/>
        </w:rPr>
        <w:pict>
          <v:shapetype id="_x0000_t32" coordsize="21600,21600" o:spt="32" o:oned="t" path="m,l21600,21600e" filled="f">
            <v:path arrowok="t" fillok="f" o:connecttype="none"/>
            <o:lock v:ext="edit" shapetype="t"/>
          </v:shapetype>
          <v:shape id="_x0000_s1027" type="#_x0000_t32" style="position:absolute;left:0;text-align:left;margin-left:5.05pt;margin-top:24.4pt;width:436.8pt;height:0;z-index:251661312" o:connectortype="straight" strokeweight="3pt"/>
        </w:pict>
      </w:r>
      <w:r w:rsidR="00011F31">
        <w:t>We</w:t>
      </w:r>
      <w:r w:rsidR="00141421">
        <w:t xml:space="preserve"> </w:t>
      </w:r>
      <w:r w:rsidR="00011F31">
        <w:t>can provide detailed breakdowns of each item on request.</w:t>
      </w:r>
    </w:p>
    <w:p w:rsidR="000871C3" w:rsidRDefault="000871C3"/>
    <w:p w:rsidR="00312EF2" w:rsidRDefault="00C03060">
      <w:r>
        <w:t xml:space="preserve">The EQUIP project has </w:t>
      </w:r>
      <w:r w:rsidR="000871C3">
        <w:t>completed the following data collection in the district:</w:t>
      </w:r>
    </w:p>
    <w:p w:rsidR="000871C3" w:rsidRPr="00725343" w:rsidRDefault="000871C3" w:rsidP="000871C3">
      <w:pPr>
        <w:spacing w:after="0"/>
        <w:rPr>
          <w:b/>
        </w:rPr>
      </w:pPr>
      <w:proofErr w:type="gramStart"/>
      <w:r w:rsidRPr="00725343">
        <w:rPr>
          <w:b/>
        </w:rPr>
        <w:t>Table 1.</w:t>
      </w:r>
      <w:proofErr w:type="gramEnd"/>
      <w:r w:rsidRPr="00725343">
        <w:rPr>
          <w:b/>
        </w:rPr>
        <w:t xml:space="preserve">  </w:t>
      </w:r>
      <w:r w:rsidR="00695768">
        <w:rPr>
          <w:b/>
        </w:rPr>
        <w:t>Number of i</w:t>
      </w:r>
      <w:r>
        <w:rPr>
          <w:b/>
        </w:rPr>
        <w:t>nterviews completed as part o</w:t>
      </w:r>
      <w:r w:rsidR="00695768">
        <w:rPr>
          <w:b/>
        </w:rPr>
        <w:t>f the EQUIP survey</w:t>
      </w:r>
    </w:p>
    <w:tbl>
      <w:tblPr>
        <w:tblStyle w:val="TableGrid"/>
        <w:tblW w:w="9039" w:type="dxa"/>
        <w:tblLayout w:type="fixed"/>
        <w:tblLook w:val="04A0"/>
      </w:tblPr>
      <w:tblGrid>
        <w:gridCol w:w="1809"/>
        <w:gridCol w:w="1205"/>
        <w:gridCol w:w="1205"/>
        <w:gridCol w:w="1205"/>
        <w:gridCol w:w="1205"/>
        <w:gridCol w:w="1205"/>
        <w:gridCol w:w="1205"/>
      </w:tblGrid>
      <w:tr w:rsidR="000871C3" w:rsidTr="00141421">
        <w:tc>
          <w:tcPr>
            <w:tcW w:w="1809" w:type="dxa"/>
          </w:tcPr>
          <w:p w:rsidR="000871C3" w:rsidRDefault="000871C3" w:rsidP="00141421">
            <w:r>
              <w:t>Survey type</w:t>
            </w:r>
          </w:p>
        </w:tc>
        <w:tc>
          <w:tcPr>
            <w:tcW w:w="1205" w:type="dxa"/>
          </w:tcPr>
          <w:p w:rsidR="000871C3" w:rsidRDefault="000871C3" w:rsidP="000871C3">
            <w:pPr>
              <w:jc w:val="center"/>
            </w:pPr>
            <w:r>
              <w:t>Nov 11 – Feb 12</w:t>
            </w:r>
          </w:p>
        </w:tc>
        <w:tc>
          <w:tcPr>
            <w:tcW w:w="1205" w:type="dxa"/>
          </w:tcPr>
          <w:p w:rsidR="000871C3" w:rsidRDefault="000871C3" w:rsidP="000871C3">
            <w:pPr>
              <w:jc w:val="center"/>
            </w:pPr>
            <w:r>
              <w:t>Apr 12 – July 12</w:t>
            </w:r>
          </w:p>
        </w:tc>
        <w:tc>
          <w:tcPr>
            <w:tcW w:w="1205" w:type="dxa"/>
          </w:tcPr>
          <w:p w:rsidR="000871C3" w:rsidRDefault="00B11276" w:rsidP="00B11276">
            <w:pPr>
              <w:jc w:val="center"/>
            </w:pPr>
            <w:r>
              <w:t>Oct 12 – Feb</w:t>
            </w:r>
            <w:r w:rsidR="000871C3">
              <w:t xml:space="preserve"> 1</w:t>
            </w:r>
            <w:r>
              <w:t>3</w:t>
            </w:r>
          </w:p>
        </w:tc>
        <w:tc>
          <w:tcPr>
            <w:tcW w:w="1205" w:type="dxa"/>
          </w:tcPr>
          <w:p w:rsidR="000871C3" w:rsidRDefault="000871C3" w:rsidP="000871C3">
            <w:pPr>
              <w:jc w:val="center"/>
            </w:pPr>
            <w:r>
              <w:t>Mar 13 – Jun 13</w:t>
            </w:r>
          </w:p>
        </w:tc>
        <w:tc>
          <w:tcPr>
            <w:tcW w:w="1205" w:type="dxa"/>
          </w:tcPr>
          <w:p w:rsidR="000871C3" w:rsidRDefault="000871C3" w:rsidP="000871C3">
            <w:pPr>
              <w:jc w:val="center"/>
            </w:pPr>
            <w:r>
              <w:t>Aug 13 – Nov13</w:t>
            </w:r>
          </w:p>
        </w:tc>
        <w:tc>
          <w:tcPr>
            <w:tcW w:w="1205" w:type="dxa"/>
          </w:tcPr>
          <w:p w:rsidR="000871C3" w:rsidRDefault="000871C3" w:rsidP="000871C3">
            <w:pPr>
              <w:jc w:val="center"/>
            </w:pPr>
            <w:r>
              <w:t>Jan 14 – Apr 14</w:t>
            </w:r>
          </w:p>
        </w:tc>
      </w:tr>
      <w:tr w:rsidR="000871C3" w:rsidTr="00141421">
        <w:tc>
          <w:tcPr>
            <w:tcW w:w="1809" w:type="dxa"/>
          </w:tcPr>
          <w:p w:rsidR="000871C3" w:rsidRDefault="000871C3" w:rsidP="00141421">
            <w:r>
              <w:t>Households</w:t>
            </w:r>
          </w:p>
        </w:tc>
        <w:tc>
          <w:tcPr>
            <w:tcW w:w="1205" w:type="dxa"/>
          </w:tcPr>
          <w:p w:rsidR="000871C3" w:rsidRDefault="0083088A" w:rsidP="000871C3">
            <w:pPr>
              <w:jc w:val="center"/>
            </w:pPr>
            <w:r>
              <w:t>987</w:t>
            </w:r>
          </w:p>
        </w:tc>
        <w:tc>
          <w:tcPr>
            <w:tcW w:w="1205" w:type="dxa"/>
          </w:tcPr>
          <w:p w:rsidR="000871C3" w:rsidRDefault="004F1AB0" w:rsidP="000871C3">
            <w:pPr>
              <w:jc w:val="center"/>
            </w:pPr>
            <w:r>
              <w:t>1143</w:t>
            </w:r>
          </w:p>
        </w:tc>
        <w:tc>
          <w:tcPr>
            <w:tcW w:w="1205" w:type="dxa"/>
          </w:tcPr>
          <w:p w:rsidR="000871C3" w:rsidRDefault="00B11276" w:rsidP="000871C3">
            <w:pPr>
              <w:jc w:val="center"/>
            </w:pPr>
            <w:r>
              <w:t>1116</w:t>
            </w:r>
          </w:p>
        </w:tc>
        <w:tc>
          <w:tcPr>
            <w:tcW w:w="1205" w:type="dxa"/>
          </w:tcPr>
          <w:p w:rsidR="000871C3" w:rsidRDefault="000871C3" w:rsidP="000871C3">
            <w:pPr>
              <w:jc w:val="center"/>
            </w:pPr>
          </w:p>
        </w:tc>
        <w:tc>
          <w:tcPr>
            <w:tcW w:w="1205" w:type="dxa"/>
          </w:tcPr>
          <w:p w:rsidR="000871C3" w:rsidRDefault="000871C3" w:rsidP="000871C3">
            <w:pPr>
              <w:jc w:val="center"/>
            </w:pPr>
          </w:p>
        </w:tc>
        <w:tc>
          <w:tcPr>
            <w:tcW w:w="1205" w:type="dxa"/>
          </w:tcPr>
          <w:p w:rsidR="000871C3" w:rsidRDefault="000871C3" w:rsidP="000871C3">
            <w:pPr>
              <w:jc w:val="center"/>
            </w:pPr>
          </w:p>
        </w:tc>
      </w:tr>
      <w:tr w:rsidR="000871C3" w:rsidTr="00141421">
        <w:tc>
          <w:tcPr>
            <w:tcW w:w="1809" w:type="dxa"/>
          </w:tcPr>
          <w:p w:rsidR="000871C3" w:rsidRDefault="000871C3" w:rsidP="00141421">
            <w:r>
              <w:t>Facilities</w:t>
            </w:r>
          </w:p>
        </w:tc>
        <w:tc>
          <w:tcPr>
            <w:tcW w:w="1205" w:type="dxa"/>
          </w:tcPr>
          <w:p w:rsidR="000871C3" w:rsidRDefault="0083088A" w:rsidP="000871C3">
            <w:pPr>
              <w:jc w:val="center"/>
            </w:pPr>
            <w:r>
              <w:t>38</w:t>
            </w:r>
          </w:p>
        </w:tc>
        <w:tc>
          <w:tcPr>
            <w:tcW w:w="1205" w:type="dxa"/>
          </w:tcPr>
          <w:p w:rsidR="000871C3" w:rsidRDefault="004F1AB0" w:rsidP="000871C3">
            <w:pPr>
              <w:jc w:val="center"/>
            </w:pPr>
            <w:r>
              <w:t>38</w:t>
            </w:r>
          </w:p>
        </w:tc>
        <w:tc>
          <w:tcPr>
            <w:tcW w:w="1205" w:type="dxa"/>
          </w:tcPr>
          <w:p w:rsidR="000871C3" w:rsidRDefault="00B11276" w:rsidP="000871C3">
            <w:pPr>
              <w:jc w:val="center"/>
            </w:pPr>
            <w:r>
              <w:t>38</w:t>
            </w:r>
          </w:p>
        </w:tc>
        <w:tc>
          <w:tcPr>
            <w:tcW w:w="1205" w:type="dxa"/>
          </w:tcPr>
          <w:p w:rsidR="000871C3" w:rsidRDefault="000871C3" w:rsidP="000871C3">
            <w:pPr>
              <w:jc w:val="center"/>
            </w:pPr>
          </w:p>
        </w:tc>
        <w:tc>
          <w:tcPr>
            <w:tcW w:w="1205" w:type="dxa"/>
          </w:tcPr>
          <w:p w:rsidR="000871C3" w:rsidRDefault="000871C3" w:rsidP="000871C3">
            <w:pPr>
              <w:jc w:val="center"/>
            </w:pPr>
          </w:p>
        </w:tc>
        <w:tc>
          <w:tcPr>
            <w:tcW w:w="1205" w:type="dxa"/>
          </w:tcPr>
          <w:p w:rsidR="000871C3" w:rsidRDefault="000871C3" w:rsidP="000871C3">
            <w:pPr>
              <w:jc w:val="center"/>
            </w:pPr>
          </w:p>
        </w:tc>
      </w:tr>
      <w:tr w:rsidR="000871C3" w:rsidTr="00141421">
        <w:tc>
          <w:tcPr>
            <w:tcW w:w="1809" w:type="dxa"/>
          </w:tcPr>
          <w:p w:rsidR="000871C3" w:rsidRDefault="000871C3" w:rsidP="00141421">
            <w:r>
              <w:t>Health workers</w:t>
            </w:r>
          </w:p>
        </w:tc>
        <w:tc>
          <w:tcPr>
            <w:tcW w:w="1205" w:type="dxa"/>
          </w:tcPr>
          <w:p w:rsidR="000871C3" w:rsidRDefault="0083088A" w:rsidP="000871C3">
            <w:pPr>
              <w:jc w:val="center"/>
            </w:pPr>
            <w:r>
              <w:t>30</w:t>
            </w:r>
          </w:p>
        </w:tc>
        <w:tc>
          <w:tcPr>
            <w:tcW w:w="1205" w:type="dxa"/>
          </w:tcPr>
          <w:p w:rsidR="000871C3" w:rsidRDefault="00B11276" w:rsidP="000871C3">
            <w:pPr>
              <w:jc w:val="center"/>
            </w:pPr>
            <w:r>
              <w:t>3</w:t>
            </w:r>
            <w:r w:rsidR="004F1AB0">
              <w:t>1</w:t>
            </w:r>
          </w:p>
        </w:tc>
        <w:tc>
          <w:tcPr>
            <w:tcW w:w="1205" w:type="dxa"/>
          </w:tcPr>
          <w:p w:rsidR="000871C3" w:rsidRDefault="00B11276" w:rsidP="000871C3">
            <w:pPr>
              <w:jc w:val="center"/>
            </w:pPr>
            <w:r>
              <w:t>36</w:t>
            </w:r>
          </w:p>
        </w:tc>
        <w:tc>
          <w:tcPr>
            <w:tcW w:w="1205" w:type="dxa"/>
          </w:tcPr>
          <w:p w:rsidR="000871C3" w:rsidRDefault="000871C3" w:rsidP="000871C3">
            <w:pPr>
              <w:jc w:val="center"/>
            </w:pPr>
          </w:p>
        </w:tc>
        <w:tc>
          <w:tcPr>
            <w:tcW w:w="1205" w:type="dxa"/>
          </w:tcPr>
          <w:p w:rsidR="000871C3" w:rsidRDefault="000871C3" w:rsidP="000871C3">
            <w:pPr>
              <w:jc w:val="center"/>
            </w:pPr>
          </w:p>
        </w:tc>
        <w:tc>
          <w:tcPr>
            <w:tcW w:w="1205" w:type="dxa"/>
          </w:tcPr>
          <w:p w:rsidR="000871C3" w:rsidRDefault="000871C3" w:rsidP="000871C3">
            <w:pPr>
              <w:jc w:val="center"/>
            </w:pPr>
          </w:p>
        </w:tc>
      </w:tr>
    </w:tbl>
    <w:p w:rsidR="000871C3" w:rsidRDefault="000871C3"/>
    <w:p w:rsidR="003D5078" w:rsidRDefault="003D5078">
      <w:r>
        <w:t>W</w:t>
      </w:r>
      <w:r w:rsidR="000871C3">
        <w:t>hen we</w:t>
      </w:r>
      <w:r>
        <w:t xml:space="preserve"> visited the </w:t>
      </w:r>
      <w:r w:rsidRPr="00695768">
        <w:rPr>
          <w:b/>
        </w:rPr>
        <w:t>health facilities</w:t>
      </w:r>
      <w:r>
        <w:t xml:space="preserve"> in the district </w:t>
      </w:r>
      <w:r w:rsidR="000871C3">
        <w:t>we</w:t>
      </w:r>
      <w:r>
        <w:t xml:space="preserve"> made a record of the services available on the day that the survey took place.  Vaccination services means that </w:t>
      </w:r>
      <w:r w:rsidR="007C3372">
        <w:t xml:space="preserve">there was a working fridge or cold chain for vaccines, a sterilizer and needles or disposable needles and syringes.  Anti-infective drugs for maternity care means that there was </w:t>
      </w:r>
      <w:proofErr w:type="spellStart"/>
      <w:r w:rsidR="007C3372">
        <w:t>ampicillin</w:t>
      </w:r>
      <w:proofErr w:type="spellEnd"/>
      <w:r w:rsidR="007C3372">
        <w:t xml:space="preserve">, </w:t>
      </w:r>
      <w:proofErr w:type="spellStart"/>
      <w:r w:rsidR="007C3372">
        <w:t>gentamicin</w:t>
      </w:r>
      <w:proofErr w:type="spellEnd"/>
      <w:r w:rsidR="007C3372">
        <w:t xml:space="preserve">, </w:t>
      </w:r>
      <w:proofErr w:type="gramStart"/>
      <w:r w:rsidR="007C3372">
        <w:t>benzyl  penicillin</w:t>
      </w:r>
      <w:proofErr w:type="gramEnd"/>
      <w:r w:rsidR="007C3372">
        <w:t>, and tetracycline</w:t>
      </w:r>
      <w:r w:rsidR="001C5C4C">
        <w:t xml:space="preserve"> in stock</w:t>
      </w:r>
      <w:r w:rsidR="007C3372">
        <w:t>.</w:t>
      </w:r>
    </w:p>
    <w:p w:rsidR="008E06E4" w:rsidRPr="00A34CBB" w:rsidRDefault="009845C3" w:rsidP="008E06E4">
      <w:pPr>
        <w:tabs>
          <w:tab w:val="left" w:pos="5964"/>
        </w:tabs>
        <w:spacing w:after="0"/>
        <w:rPr>
          <w:b/>
        </w:rPr>
      </w:pPr>
      <w:proofErr w:type="gramStart"/>
      <w:r>
        <w:rPr>
          <w:b/>
        </w:rPr>
        <w:t>Figure</w:t>
      </w:r>
      <w:r w:rsidR="008E06E4" w:rsidRPr="00A34CBB">
        <w:rPr>
          <w:b/>
        </w:rPr>
        <w:t xml:space="preserve"> </w:t>
      </w:r>
      <w:r>
        <w:rPr>
          <w:b/>
        </w:rPr>
        <w:t>1</w:t>
      </w:r>
      <w:r w:rsidR="008E06E4" w:rsidRPr="00A34CBB">
        <w:rPr>
          <w:b/>
        </w:rPr>
        <w:t>.</w:t>
      </w:r>
      <w:proofErr w:type="gramEnd"/>
      <w:r w:rsidR="008E06E4" w:rsidRPr="00A34CBB">
        <w:rPr>
          <w:b/>
        </w:rPr>
        <w:t xml:space="preserve"> </w:t>
      </w:r>
      <w:r w:rsidR="008E06E4">
        <w:rPr>
          <w:b/>
        </w:rPr>
        <w:t>Health facility readiness to provide care to mo</w:t>
      </w:r>
      <w:r w:rsidR="00695768">
        <w:rPr>
          <w:b/>
        </w:rPr>
        <w:t>thers and newborns</w:t>
      </w:r>
    </w:p>
    <w:p w:rsidR="003D5078" w:rsidRDefault="003D5078">
      <w:r w:rsidRPr="003D5078">
        <w:rPr>
          <w:noProof/>
          <w:lang w:val="en-US"/>
        </w:rPr>
        <w:drawing>
          <wp:inline distT="0" distB="0" distL="0" distR="0">
            <wp:extent cx="5596890" cy="2079625"/>
            <wp:effectExtent l="19050" t="0" r="228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1C3" w:rsidRDefault="000871C3"/>
    <w:p w:rsidR="00346887" w:rsidRDefault="00F56089" w:rsidP="00346887">
      <w:r>
        <w:t xml:space="preserve">At the facilities </w:t>
      </w:r>
      <w:r w:rsidRPr="00695768">
        <w:rPr>
          <w:b/>
        </w:rPr>
        <w:t>we asked the nurse or midwife</w:t>
      </w:r>
      <w:r>
        <w:t xml:space="preserve"> who had carried out the last delivery written in the record books about her experience.  Preparation of all essential items means that the following had been prepared: gloves, disinfectant, gauze, cloth, scissors, ligature, </w:t>
      </w:r>
      <w:proofErr w:type="spellStart"/>
      <w:proofErr w:type="gramStart"/>
      <w:r>
        <w:t>oxytocin</w:t>
      </w:r>
      <w:proofErr w:type="spellEnd"/>
      <w:proofErr w:type="gramEnd"/>
      <w:r w:rsidR="00346887">
        <w:t>/</w:t>
      </w:r>
      <w:proofErr w:type="spellStart"/>
      <w:r w:rsidR="00346887">
        <w:t>ergometrine</w:t>
      </w:r>
      <w:proofErr w:type="spellEnd"/>
      <w:r>
        <w:t xml:space="preserve"> and eye ointment</w:t>
      </w:r>
      <w:r w:rsidR="008E06E4">
        <w:t>.</w:t>
      </w:r>
    </w:p>
    <w:p w:rsidR="008E06E4" w:rsidRPr="00A34CBB" w:rsidRDefault="009845C3" w:rsidP="00346887">
      <w:pPr>
        <w:spacing w:after="0"/>
        <w:rPr>
          <w:b/>
        </w:rPr>
      </w:pPr>
      <w:proofErr w:type="gramStart"/>
      <w:r>
        <w:rPr>
          <w:b/>
        </w:rPr>
        <w:t>Figure 2</w:t>
      </w:r>
      <w:r w:rsidR="008E06E4" w:rsidRPr="00A34CBB">
        <w:rPr>
          <w:b/>
        </w:rPr>
        <w:t>.</w:t>
      </w:r>
      <w:proofErr w:type="gramEnd"/>
      <w:r w:rsidR="008E06E4" w:rsidRPr="00A34CBB">
        <w:rPr>
          <w:b/>
        </w:rPr>
        <w:t xml:space="preserve"> </w:t>
      </w:r>
      <w:r w:rsidR="008E06E4">
        <w:rPr>
          <w:b/>
        </w:rPr>
        <w:t>Health worker experience at the l</w:t>
      </w:r>
      <w:r w:rsidR="00695768">
        <w:rPr>
          <w:b/>
        </w:rPr>
        <w:t>ast birth attended</w:t>
      </w:r>
    </w:p>
    <w:p w:rsidR="003D5078" w:rsidRDefault="00F56089" w:rsidP="00346887">
      <w:pPr>
        <w:spacing w:after="0"/>
      </w:pPr>
      <w:r w:rsidRPr="00F56089">
        <w:rPr>
          <w:noProof/>
          <w:lang w:val="en-US"/>
        </w:rPr>
        <w:drawing>
          <wp:inline distT="0" distB="0" distL="0" distR="0">
            <wp:extent cx="5627370" cy="2079625"/>
            <wp:effectExtent l="19050" t="0" r="1143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1C3" w:rsidRDefault="000871C3"/>
    <w:p w:rsidR="00312EF2" w:rsidRDefault="00FE1944">
      <w:r>
        <w:t xml:space="preserve">We also </w:t>
      </w:r>
      <w:r w:rsidRPr="00695768">
        <w:rPr>
          <w:b/>
        </w:rPr>
        <w:t>asked the nurse or midwife</w:t>
      </w:r>
      <w:r>
        <w:t xml:space="preserve"> about knowledge of providing focussed antenatal care, what actions should be taken for a mother who starts to bleed heavily during or after childbirth, and what actions should be taken for a low birthweight baby.</w:t>
      </w:r>
      <w:r w:rsidR="00AA1ACA">
        <w:t xml:space="preserve">  When asking these questions we waited for the staff member to tell us the answers she thought were correct, </w:t>
      </w:r>
      <w:proofErr w:type="gramStart"/>
      <w:r w:rsidR="00AA1ACA">
        <w:t>then</w:t>
      </w:r>
      <w:proofErr w:type="gramEnd"/>
      <w:r w:rsidR="00AA1ACA">
        <w:t xml:space="preserve"> calculated the average number of correct answers provided. </w:t>
      </w:r>
    </w:p>
    <w:p w:rsidR="00725343" w:rsidRPr="00725343" w:rsidRDefault="00725343" w:rsidP="00725343">
      <w:pPr>
        <w:spacing w:after="0"/>
        <w:rPr>
          <w:b/>
        </w:rPr>
      </w:pPr>
      <w:proofErr w:type="gramStart"/>
      <w:r w:rsidRPr="00725343">
        <w:rPr>
          <w:b/>
        </w:rPr>
        <w:t xml:space="preserve">Table </w:t>
      </w:r>
      <w:r w:rsidR="009845C3">
        <w:rPr>
          <w:b/>
        </w:rPr>
        <w:t>2</w:t>
      </w:r>
      <w:r w:rsidRPr="00725343">
        <w:rPr>
          <w:b/>
        </w:rPr>
        <w:t>.</w:t>
      </w:r>
      <w:proofErr w:type="gramEnd"/>
      <w:r w:rsidRPr="00725343">
        <w:rPr>
          <w:b/>
        </w:rPr>
        <w:t xml:space="preserve">  Mean scores for knowledge about</w:t>
      </w:r>
      <w:r w:rsidR="00695768">
        <w:rPr>
          <w:b/>
        </w:rPr>
        <w:t xml:space="preserve"> (1)</w:t>
      </w:r>
      <w:r w:rsidRPr="00725343">
        <w:rPr>
          <w:b/>
        </w:rPr>
        <w:t xml:space="preserve">FANC, </w:t>
      </w:r>
      <w:r w:rsidR="008D236A">
        <w:rPr>
          <w:b/>
        </w:rPr>
        <w:t xml:space="preserve">(2) </w:t>
      </w:r>
      <w:r w:rsidR="000871C3">
        <w:rPr>
          <w:b/>
        </w:rPr>
        <w:t>a</w:t>
      </w:r>
      <w:r w:rsidR="00695768">
        <w:rPr>
          <w:b/>
        </w:rPr>
        <w:t>bout</w:t>
      </w:r>
      <w:r w:rsidR="000871C3">
        <w:rPr>
          <w:b/>
        </w:rPr>
        <w:t xml:space="preserve"> actions to be taken for women with </w:t>
      </w:r>
      <w:r w:rsidRPr="00725343">
        <w:rPr>
          <w:b/>
        </w:rPr>
        <w:t>heavy bleeding</w:t>
      </w:r>
      <w:r w:rsidR="000871C3">
        <w:rPr>
          <w:b/>
        </w:rPr>
        <w:t xml:space="preserve"> during or immediately after delivery,</w:t>
      </w:r>
      <w:r w:rsidRPr="00725343">
        <w:rPr>
          <w:b/>
        </w:rPr>
        <w:t xml:space="preserve"> and </w:t>
      </w:r>
      <w:r w:rsidR="00695768">
        <w:rPr>
          <w:b/>
        </w:rPr>
        <w:t>(3)</w:t>
      </w:r>
      <w:r w:rsidR="000871C3">
        <w:rPr>
          <w:b/>
        </w:rPr>
        <w:t xml:space="preserve">for low birth weight </w:t>
      </w:r>
      <w:r w:rsidR="00695768">
        <w:rPr>
          <w:b/>
        </w:rPr>
        <w:t>babies</w:t>
      </w:r>
    </w:p>
    <w:tbl>
      <w:tblPr>
        <w:tblStyle w:val="TableGrid"/>
        <w:tblW w:w="9039" w:type="dxa"/>
        <w:tblLayout w:type="fixed"/>
        <w:tblLook w:val="04A0"/>
      </w:tblPr>
      <w:tblGrid>
        <w:gridCol w:w="2093"/>
        <w:gridCol w:w="992"/>
        <w:gridCol w:w="992"/>
        <w:gridCol w:w="992"/>
        <w:gridCol w:w="993"/>
        <w:gridCol w:w="992"/>
        <w:gridCol w:w="992"/>
        <w:gridCol w:w="993"/>
      </w:tblGrid>
      <w:tr w:rsidR="00725343" w:rsidTr="005705DE">
        <w:tc>
          <w:tcPr>
            <w:tcW w:w="2093" w:type="dxa"/>
          </w:tcPr>
          <w:p w:rsidR="00725343" w:rsidRPr="00141421" w:rsidRDefault="00725343" w:rsidP="00725343">
            <w:pPr>
              <w:rPr>
                <w:sz w:val="18"/>
                <w:szCs w:val="18"/>
              </w:rPr>
            </w:pPr>
            <w:r w:rsidRPr="00141421">
              <w:rPr>
                <w:sz w:val="18"/>
                <w:szCs w:val="18"/>
              </w:rPr>
              <w:t xml:space="preserve">Knowledge of: </w:t>
            </w:r>
          </w:p>
        </w:tc>
        <w:tc>
          <w:tcPr>
            <w:tcW w:w="992" w:type="dxa"/>
          </w:tcPr>
          <w:p w:rsidR="00725343" w:rsidRPr="00141421" w:rsidRDefault="00725343" w:rsidP="005027CA">
            <w:pPr>
              <w:tabs>
                <w:tab w:val="left" w:pos="720"/>
              </w:tabs>
              <w:jc w:val="center"/>
              <w:rPr>
                <w:sz w:val="18"/>
                <w:szCs w:val="18"/>
              </w:rPr>
            </w:pPr>
            <w:r w:rsidRPr="00141421">
              <w:rPr>
                <w:sz w:val="18"/>
                <w:szCs w:val="18"/>
              </w:rPr>
              <w:t>Total possible:</w:t>
            </w:r>
          </w:p>
        </w:tc>
        <w:tc>
          <w:tcPr>
            <w:tcW w:w="992" w:type="dxa"/>
          </w:tcPr>
          <w:p w:rsidR="00725343" w:rsidRPr="00141421" w:rsidRDefault="00725343" w:rsidP="005027CA">
            <w:pPr>
              <w:jc w:val="center"/>
              <w:rPr>
                <w:sz w:val="18"/>
                <w:szCs w:val="18"/>
              </w:rPr>
            </w:pPr>
            <w:r w:rsidRPr="00141421">
              <w:rPr>
                <w:sz w:val="18"/>
                <w:szCs w:val="18"/>
              </w:rPr>
              <w:t>Nov 11 – Feb 12</w:t>
            </w:r>
          </w:p>
        </w:tc>
        <w:tc>
          <w:tcPr>
            <w:tcW w:w="992" w:type="dxa"/>
          </w:tcPr>
          <w:p w:rsidR="00725343" w:rsidRPr="00141421" w:rsidRDefault="00725343" w:rsidP="005027CA">
            <w:pPr>
              <w:jc w:val="center"/>
              <w:rPr>
                <w:sz w:val="18"/>
                <w:szCs w:val="18"/>
              </w:rPr>
            </w:pPr>
            <w:r w:rsidRPr="00141421">
              <w:rPr>
                <w:sz w:val="18"/>
                <w:szCs w:val="18"/>
              </w:rPr>
              <w:t>Apr 12 – July 12</w:t>
            </w:r>
          </w:p>
        </w:tc>
        <w:tc>
          <w:tcPr>
            <w:tcW w:w="993" w:type="dxa"/>
          </w:tcPr>
          <w:p w:rsidR="00725343" w:rsidRPr="00141421" w:rsidRDefault="008D236A" w:rsidP="008D236A">
            <w:pPr>
              <w:jc w:val="center"/>
              <w:rPr>
                <w:sz w:val="18"/>
                <w:szCs w:val="18"/>
              </w:rPr>
            </w:pPr>
            <w:r>
              <w:rPr>
                <w:sz w:val="18"/>
                <w:szCs w:val="18"/>
              </w:rPr>
              <w:t>Oct 12 – Feb</w:t>
            </w:r>
            <w:r w:rsidR="00725343" w:rsidRPr="00141421">
              <w:rPr>
                <w:sz w:val="18"/>
                <w:szCs w:val="18"/>
              </w:rPr>
              <w:t xml:space="preserve"> 1</w:t>
            </w:r>
            <w:r>
              <w:rPr>
                <w:sz w:val="18"/>
                <w:szCs w:val="18"/>
              </w:rPr>
              <w:t>3</w:t>
            </w:r>
          </w:p>
        </w:tc>
        <w:tc>
          <w:tcPr>
            <w:tcW w:w="992" w:type="dxa"/>
          </w:tcPr>
          <w:p w:rsidR="00725343" w:rsidRPr="00141421" w:rsidRDefault="00725343" w:rsidP="005027CA">
            <w:pPr>
              <w:jc w:val="center"/>
              <w:rPr>
                <w:sz w:val="18"/>
                <w:szCs w:val="18"/>
              </w:rPr>
            </w:pPr>
            <w:r w:rsidRPr="00141421">
              <w:rPr>
                <w:sz w:val="18"/>
                <w:szCs w:val="18"/>
              </w:rPr>
              <w:t>Mar 13 – Jun 13</w:t>
            </w:r>
          </w:p>
        </w:tc>
        <w:tc>
          <w:tcPr>
            <w:tcW w:w="992" w:type="dxa"/>
          </w:tcPr>
          <w:p w:rsidR="00725343" w:rsidRPr="00141421" w:rsidRDefault="00725343" w:rsidP="005027CA">
            <w:pPr>
              <w:jc w:val="center"/>
              <w:rPr>
                <w:sz w:val="18"/>
                <w:szCs w:val="18"/>
              </w:rPr>
            </w:pPr>
            <w:r w:rsidRPr="00141421">
              <w:rPr>
                <w:sz w:val="18"/>
                <w:szCs w:val="18"/>
              </w:rPr>
              <w:t>Aug 13 – Nov13</w:t>
            </w:r>
          </w:p>
        </w:tc>
        <w:tc>
          <w:tcPr>
            <w:tcW w:w="993" w:type="dxa"/>
          </w:tcPr>
          <w:p w:rsidR="00725343" w:rsidRPr="00141421" w:rsidRDefault="00725343" w:rsidP="005027CA">
            <w:pPr>
              <w:jc w:val="center"/>
              <w:rPr>
                <w:sz w:val="18"/>
                <w:szCs w:val="18"/>
              </w:rPr>
            </w:pPr>
            <w:r w:rsidRPr="00141421">
              <w:rPr>
                <w:sz w:val="18"/>
                <w:szCs w:val="18"/>
              </w:rPr>
              <w:t>Jan 14 – Apr 14</w:t>
            </w:r>
          </w:p>
        </w:tc>
      </w:tr>
      <w:tr w:rsidR="009E7D60" w:rsidTr="005705DE">
        <w:tc>
          <w:tcPr>
            <w:tcW w:w="2093" w:type="dxa"/>
          </w:tcPr>
          <w:p w:rsidR="009E7D60" w:rsidRPr="00141421" w:rsidRDefault="009E7D60" w:rsidP="00AA1ACA">
            <w:pPr>
              <w:rPr>
                <w:sz w:val="18"/>
                <w:szCs w:val="18"/>
              </w:rPr>
            </w:pPr>
            <w:r w:rsidRPr="00141421">
              <w:rPr>
                <w:sz w:val="18"/>
                <w:szCs w:val="18"/>
              </w:rPr>
              <w:t>Components of focussed antenatal care (FANC)</w:t>
            </w:r>
            <w:r w:rsidRPr="00141421">
              <w:rPr>
                <w:sz w:val="18"/>
                <w:szCs w:val="18"/>
                <w:vertAlign w:val="superscript"/>
              </w:rPr>
              <w:t>1</w:t>
            </w:r>
          </w:p>
        </w:tc>
        <w:tc>
          <w:tcPr>
            <w:tcW w:w="992" w:type="dxa"/>
          </w:tcPr>
          <w:p w:rsidR="009E7D60" w:rsidRPr="00141421" w:rsidRDefault="009E7D60" w:rsidP="005027CA">
            <w:pPr>
              <w:jc w:val="center"/>
              <w:rPr>
                <w:sz w:val="18"/>
                <w:szCs w:val="18"/>
              </w:rPr>
            </w:pPr>
            <w:r w:rsidRPr="00141421">
              <w:rPr>
                <w:sz w:val="18"/>
                <w:szCs w:val="18"/>
              </w:rPr>
              <w:t>6</w:t>
            </w:r>
          </w:p>
        </w:tc>
        <w:tc>
          <w:tcPr>
            <w:tcW w:w="992" w:type="dxa"/>
          </w:tcPr>
          <w:p w:rsidR="009E7D60" w:rsidRPr="00141421" w:rsidRDefault="009E7D60" w:rsidP="001767EB">
            <w:pPr>
              <w:jc w:val="center"/>
              <w:rPr>
                <w:sz w:val="18"/>
                <w:szCs w:val="18"/>
              </w:rPr>
            </w:pPr>
            <w:r>
              <w:rPr>
                <w:sz w:val="18"/>
                <w:szCs w:val="18"/>
              </w:rPr>
              <w:t>4.6</w:t>
            </w:r>
          </w:p>
        </w:tc>
        <w:tc>
          <w:tcPr>
            <w:tcW w:w="992" w:type="dxa"/>
          </w:tcPr>
          <w:p w:rsidR="009E7D60" w:rsidRPr="00141421" w:rsidRDefault="009E7D60" w:rsidP="005027CA">
            <w:pPr>
              <w:jc w:val="center"/>
              <w:rPr>
                <w:sz w:val="18"/>
                <w:szCs w:val="18"/>
              </w:rPr>
            </w:pPr>
            <w:r>
              <w:rPr>
                <w:sz w:val="18"/>
                <w:szCs w:val="18"/>
              </w:rPr>
              <w:t>4.1</w:t>
            </w:r>
          </w:p>
        </w:tc>
        <w:tc>
          <w:tcPr>
            <w:tcW w:w="993" w:type="dxa"/>
          </w:tcPr>
          <w:p w:rsidR="009E7D60" w:rsidRPr="00141421" w:rsidRDefault="008D236A" w:rsidP="005027CA">
            <w:pPr>
              <w:jc w:val="center"/>
              <w:rPr>
                <w:sz w:val="18"/>
                <w:szCs w:val="18"/>
              </w:rPr>
            </w:pPr>
            <w:r>
              <w:rPr>
                <w:sz w:val="18"/>
                <w:szCs w:val="18"/>
              </w:rPr>
              <w:t>3.6</w:t>
            </w:r>
          </w:p>
        </w:tc>
        <w:tc>
          <w:tcPr>
            <w:tcW w:w="992" w:type="dxa"/>
          </w:tcPr>
          <w:p w:rsidR="009E7D60" w:rsidRPr="00141421" w:rsidRDefault="009E7D60" w:rsidP="005027CA">
            <w:pPr>
              <w:jc w:val="center"/>
              <w:rPr>
                <w:sz w:val="18"/>
                <w:szCs w:val="18"/>
              </w:rPr>
            </w:pPr>
          </w:p>
        </w:tc>
        <w:tc>
          <w:tcPr>
            <w:tcW w:w="992" w:type="dxa"/>
          </w:tcPr>
          <w:p w:rsidR="009E7D60" w:rsidRPr="00141421" w:rsidRDefault="009E7D60" w:rsidP="005027CA">
            <w:pPr>
              <w:jc w:val="center"/>
              <w:rPr>
                <w:sz w:val="18"/>
                <w:szCs w:val="18"/>
              </w:rPr>
            </w:pPr>
          </w:p>
        </w:tc>
        <w:tc>
          <w:tcPr>
            <w:tcW w:w="993" w:type="dxa"/>
          </w:tcPr>
          <w:p w:rsidR="009E7D60" w:rsidRPr="00141421" w:rsidRDefault="009E7D60" w:rsidP="005027CA">
            <w:pPr>
              <w:jc w:val="center"/>
              <w:rPr>
                <w:sz w:val="18"/>
                <w:szCs w:val="18"/>
              </w:rPr>
            </w:pPr>
          </w:p>
        </w:tc>
      </w:tr>
      <w:tr w:rsidR="009E7D60" w:rsidTr="005705DE">
        <w:tc>
          <w:tcPr>
            <w:tcW w:w="2093" w:type="dxa"/>
          </w:tcPr>
          <w:p w:rsidR="009E7D60" w:rsidRPr="00141421" w:rsidRDefault="009E7D60">
            <w:pPr>
              <w:rPr>
                <w:sz w:val="18"/>
                <w:szCs w:val="18"/>
              </w:rPr>
            </w:pPr>
            <w:r w:rsidRPr="00141421">
              <w:rPr>
                <w:sz w:val="18"/>
                <w:szCs w:val="18"/>
              </w:rPr>
              <w:t>Actions for women with heavy bleeding</w:t>
            </w:r>
            <w:r w:rsidRPr="00141421">
              <w:rPr>
                <w:sz w:val="18"/>
                <w:szCs w:val="18"/>
                <w:vertAlign w:val="superscript"/>
              </w:rPr>
              <w:t>2</w:t>
            </w:r>
          </w:p>
        </w:tc>
        <w:tc>
          <w:tcPr>
            <w:tcW w:w="992" w:type="dxa"/>
          </w:tcPr>
          <w:p w:rsidR="009E7D60" w:rsidRPr="00141421" w:rsidRDefault="009E7D60" w:rsidP="005027CA">
            <w:pPr>
              <w:jc w:val="center"/>
              <w:rPr>
                <w:sz w:val="18"/>
                <w:szCs w:val="18"/>
              </w:rPr>
            </w:pPr>
            <w:r w:rsidRPr="00141421">
              <w:rPr>
                <w:sz w:val="18"/>
                <w:szCs w:val="18"/>
              </w:rPr>
              <w:t>8</w:t>
            </w:r>
          </w:p>
        </w:tc>
        <w:tc>
          <w:tcPr>
            <w:tcW w:w="992" w:type="dxa"/>
          </w:tcPr>
          <w:p w:rsidR="009E7D60" w:rsidRPr="00141421" w:rsidRDefault="009E7D60" w:rsidP="001767EB">
            <w:pPr>
              <w:jc w:val="center"/>
              <w:rPr>
                <w:sz w:val="18"/>
                <w:szCs w:val="18"/>
              </w:rPr>
            </w:pPr>
            <w:r>
              <w:rPr>
                <w:sz w:val="18"/>
                <w:szCs w:val="18"/>
              </w:rPr>
              <w:t>6.2</w:t>
            </w:r>
          </w:p>
        </w:tc>
        <w:tc>
          <w:tcPr>
            <w:tcW w:w="992" w:type="dxa"/>
          </w:tcPr>
          <w:p w:rsidR="009E7D60" w:rsidRPr="00141421" w:rsidRDefault="009E7D60" w:rsidP="005027CA">
            <w:pPr>
              <w:jc w:val="center"/>
              <w:rPr>
                <w:sz w:val="18"/>
                <w:szCs w:val="18"/>
              </w:rPr>
            </w:pPr>
            <w:r>
              <w:rPr>
                <w:sz w:val="18"/>
                <w:szCs w:val="18"/>
              </w:rPr>
              <w:t>5.3</w:t>
            </w:r>
          </w:p>
        </w:tc>
        <w:tc>
          <w:tcPr>
            <w:tcW w:w="993" w:type="dxa"/>
          </w:tcPr>
          <w:p w:rsidR="009E7D60" w:rsidRPr="00141421" w:rsidRDefault="008D236A" w:rsidP="005027CA">
            <w:pPr>
              <w:jc w:val="center"/>
              <w:rPr>
                <w:sz w:val="18"/>
                <w:szCs w:val="18"/>
              </w:rPr>
            </w:pPr>
            <w:r>
              <w:rPr>
                <w:sz w:val="18"/>
                <w:szCs w:val="18"/>
              </w:rPr>
              <w:t>4.1</w:t>
            </w:r>
          </w:p>
        </w:tc>
        <w:tc>
          <w:tcPr>
            <w:tcW w:w="992" w:type="dxa"/>
          </w:tcPr>
          <w:p w:rsidR="009E7D60" w:rsidRPr="00141421" w:rsidRDefault="009E7D60" w:rsidP="005027CA">
            <w:pPr>
              <w:jc w:val="center"/>
              <w:rPr>
                <w:sz w:val="18"/>
                <w:szCs w:val="18"/>
              </w:rPr>
            </w:pPr>
          </w:p>
        </w:tc>
        <w:tc>
          <w:tcPr>
            <w:tcW w:w="992" w:type="dxa"/>
          </w:tcPr>
          <w:p w:rsidR="009E7D60" w:rsidRPr="00141421" w:rsidRDefault="009E7D60" w:rsidP="005027CA">
            <w:pPr>
              <w:jc w:val="center"/>
              <w:rPr>
                <w:sz w:val="18"/>
                <w:szCs w:val="18"/>
              </w:rPr>
            </w:pPr>
          </w:p>
        </w:tc>
        <w:tc>
          <w:tcPr>
            <w:tcW w:w="993" w:type="dxa"/>
          </w:tcPr>
          <w:p w:rsidR="009E7D60" w:rsidRPr="00141421" w:rsidRDefault="009E7D60" w:rsidP="005027CA">
            <w:pPr>
              <w:jc w:val="center"/>
              <w:rPr>
                <w:sz w:val="18"/>
                <w:szCs w:val="18"/>
              </w:rPr>
            </w:pPr>
          </w:p>
        </w:tc>
      </w:tr>
      <w:tr w:rsidR="009E7D60" w:rsidTr="005705DE">
        <w:tc>
          <w:tcPr>
            <w:tcW w:w="2093" w:type="dxa"/>
          </w:tcPr>
          <w:p w:rsidR="009E7D60" w:rsidRPr="00141421" w:rsidRDefault="009E7D60" w:rsidP="00AA1ACA">
            <w:pPr>
              <w:rPr>
                <w:sz w:val="18"/>
                <w:szCs w:val="18"/>
              </w:rPr>
            </w:pPr>
            <w:r w:rsidRPr="00141421">
              <w:rPr>
                <w:sz w:val="18"/>
                <w:szCs w:val="18"/>
              </w:rPr>
              <w:t>Actions for low birthweight babies</w:t>
            </w:r>
            <w:r w:rsidRPr="00141421">
              <w:rPr>
                <w:sz w:val="18"/>
                <w:szCs w:val="18"/>
                <w:vertAlign w:val="superscript"/>
              </w:rPr>
              <w:t>3</w:t>
            </w:r>
          </w:p>
        </w:tc>
        <w:tc>
          <w:tcPr>
            <w:tcW w:w="992" w:type="dxa"/>
          </w:tcPr>
          <w:p w:rsidR="009E7D60" w:rsidRPr="00141421" w:rsidRDefault="009E7D60" w:rsidP="005027CA">
            <w:pPr>
              <w:jc w:val="center"/>
              <w:rPr>
                <w:sz w:val="18"/>
                <w:szCs w:val="18"/>
              </w:rPr>
            </w:pPr>
            <w:r w:rsidRPr="00141421">
              <w:rPr>
                <w:sz w:val="18"/>
                <w:szCs w:val="18"/>
              </w:rPr>
              <w:t>5</w:t>
            </w:r>
          </w:p>
        </w:tc>
        <w:tc>
          <w:tcPr>
            <w:tcW w:w="992" w:type="dxa"/>
          </w:tcPr>
          <w:p w:rsidR="009E7D60" w:rsidRPr="00141421" w:rsidRDefault="009E7D60" w:rsidP="001767EB">
            <w:pPr>
              <w:jc w:val="center"/>
              <w:rPr>
                <w:sz w:val="18"/>
                <w:szCs w:val="18"/>
              </w:rPr>
            </w:pPr>
            <w:r>
              <w:rPr>
                <w:sz w:val="18"/>
                <w:szCs w:val="18"/>
              </w:rPr>
              <w:t>3.5</w:t>
            </w:r>
          </w:p>
        </w:tc>
        <w:tc>
          <w:tcPr>
            <w:tcW w:w="992" w:type="dxa"/>
          </w:tcPr>
          <w:p w:rsidR="009E7D60" w:rsidRPr="00141421" w:rsidRDefault="009E7D60" w:rsidP="005027CA">
            <w:pPr>
              <w:jc w:val="center"/>
              <w:rPr>
                <w:sz w:val="18"/>
                <w:szCs w:val="18"/>
              </w:rPr>
            </w:pPr>
            <w:r>
              <w:rPr>
                <w:sz w:val="18"/>
                <w:szCs w:val="18"/>
              </w:rPr>
              <w:t>2.9</w:t>
            </w:r>
          </w:p>
        </w:tc>
        <w:tc>
          <w:tcPr>
            <w:tcW w:w="993" w:type="dxa"/>
          </w:tcPr>
          <w:p w:rsidR="009E7D60" w:rsidRPr="00141421" w:rsidRDefault="008D236A" w:rsidP="005027CA">
            <w:pPr>
              <w:jc w:val="center"/>
              <w:rPr>
                <w:sz w:val="18"/>
                <w:szCs w:val="18"/>
              </w:rPr>
            </w:pPr>
            <w:r>
              <w:rPr>
                <w:sz w:val="18"/>
                <w:szCs w:val="18"/>
              </w:rPr>
              <w:t>1.6</w:t>
            </w:r>
          </w:p>
        </w:tc>
        <w:tc>
          <w:tcPr>
            <w:tcW w:w="992" w:type="dxa"/>
          </w:tcPr>
          <w:p w:rsidR="009E7D60" w:rsidRPr="00141421" w:rsidRDefault="009E7D60" w:rsidP="005027CA">
            <w:pPr>
              <w:jc w:val="center"/>
              <w:rPr>
                <w:sz w:val="18"/>
                <w:szCs w:val="18"/>
              </w:rPr>
            </w:pPr>
          </w:p>
        </w:tc>
        <w:tc>
          <w:tcPr>
            <w:tcW w:w="992" w:type="dxa"/>
          </w:tcPr>
          <w:p w:rsidR="009E7D60" w:rsidRPr="00141421" w:rsidRDefault="009E7D60" w:rsidP="005027CA">
            <w:pPr>
              <w:jc w:val="center"/>
              <w:rPr>
                <w:sz w:val="18"/>
                <w:szCs w:val="18"/>
              </w:rPr>
            </w:pPr>
          </w:p>
        </w:tc>
        <w:tc>
          <w:tcPr>
            <w:tcW w:w="993" w:type="dxa"/>
          </w:tcPr>
          <w:p w:rsidR="009E7D60" w:rsidRPr="00141421" w:rsidRDefault="009E7D60" w:rsidP="005027CA">
            <w:pPr>
              <w:jc w:val="center"/>
              <w:rPr>
                <w:sz w:val="18"/>
                <w:szCs w:val="18"/>
              </w:rPr>
            </w:pPr>
          </w:p>
        </w:tc>
      </w:tr>
    </w:tbl>
    <w:p w:rsidR="00FE1944" w:rsidRDefault="000871C3">
      <w:r w:rsidRPr="000871C3">
        <w:rPr>
          <w:vertAlign w:val="superscript"/>
        </w:rPr>
        <w:t>1</w:t>
      </w:r>
      <w:r w:rsidR="00DF5FB8">
        <w:t>FANC possible score was 6: minimum of 4 visits to ANC; birth planning; prevention of illness and promoting health; detection of existing illnesses and infections; teaching danger signs; promoting breastfeeding.</w:t>
      </w:r>
    </w:p>
    <w:p w:rsidR="00DF5FB8" w:rsidRDefault="000871C3">
      <w:r w:rsidRPr="000871C3">
        <w:rPr>
          <w:vertAlign w:val="superscript"/>
        </w:rPr>
        <w:t>2</w:t>
      </w:r>
      <w:r w:rsidR="00DF5FB8">
        <w:t xml:space="preserve">Heavy bleeding possible score was 8: Massage the </w:t>
      </w:r>
      <w:proofErr w:type="spellStart"/>
      <w:r w:rsidR="00DF5FB8">
        <w:t>fundus</w:t>
      </w:r>
      <w:proofErr w:type="spellEnd"/>
      <w:r w:rsidR="00DF5FB8">
        <w:t xml:space="preserve">; give </w:t>
      </w:r>
      <w:proofErr w:type="spellStart"/>
      <w:r w:rsidR="00DF5FB8">
        <w:t>ergometrine</w:t>
      </w:r>
      <w:proofErr w:type="spellEnd"/>
      <w:r w:rsidR="00DF5FB8">
        <w:t xml:space="preserve"> or </w:t>
      </w:r>
      <w:proofErr w:type="spellStart"/>
      <w:r w:rsidR="00DF5FB8">
        <w:t>oxytocin</w:t>
      </w:r>
      <w:proofErr w:type="spellEnd"/>
      <w:r w:rsidR="00DF5FB8">
        <w:t>; begin IV fluids; empty a full bladder; take blood for haemoglobin testing or cross matching; examine the woman for lacerations; manually remove retained products; refer if necessary.</w:t>
      </w:r>
    </w:p>
    <w:p w:rsidR="00312EF2" w:rsidRDefault="000871C3">
      <w:r w:rsidRPr="000871C3">
        <w:rPr>
          <w:vertAlign w:val="superscript"/>
        </w:rPr>
        <w:t>3</w:t>
      </w:r>
      <w:r w:rsidR="00DF5FB8">
        <w:t>LBW babies possible score was 5: keep baby warm; provide support to establish breastfeeding; monitor ability to breastfeed; monitor baby for at least 24 hours; ensure infection prevention.</w:t>
      </w:r>
    </w:p>
    <w:p w:rsidR="00312EF2" w:rsidRDefault="00312EF2"/>
    <w:p w:rsidR="00C03060" w:rsidRDefault="009845C3" w:rsidP="00C03060">
      <w:pPr>
        <w:spacing w:after="0"/>
      </w:pPr>
      <w:r w:rsidRPr="00695768">
        <w:rPr>
          <w:b/>
        </w:rPr>
        <w:lastRenderedPageBreak/>
        <w:t>At households</w:t>
      </w:r>
      <w:r>
        <w:t xml:space="preserve"> we</w:t>
      </w:r>
      <w:r w:rsidR="00C03060">
        <w:t xml:space="preserve"> asked women who had a live birth in the 12 months before the surveys about their use of health services during pregnancy</w:t>
      </w:r>
      <w:r>
        <w:t xml:space="preserve"> (ANC)</w:t>
      </w:r>
      <w:r w:rsidR="00C03060">
        <w:t>, birth</w:t>
      </w:r>
      <w:r>
        <w:t xml:space="preserve"> (facility delivery)</w:t>
      </w:r>
      <w:r w:rsidR="00C03060">
        <w:t xml:space="preserve"> and checks on herself (PPC) and her newborn (PPC)</w:t>
      </w:r>
      <w:r>
        <w:t xml:space="preserve"> within 7 days of the birth</w:t>
      </w:r>
      <w:r w:rsidR="00C03060">
        <w:t>.</w:t>
      </w:r>
    </w:p>
    <w:p w:rsidR="005705DE" w:rsidRDefault="005705DE" w:rsidP="00C03060">
      <w:pPr>
        <w:spacing w:after="0"/>
      </w:pPr>
    </w:p>
    <w:p w:rsidR="00C03060" w:rsidRDefault="009845C3" w:rsidP="00F647B2">
      <w:pPr>
        <w:tabs>
          <w:tab w:val="left" w:pos="5964"/>
        </w:tabs>
        <w:spacing w:after="0"/>
      </w:pPr>
      <w:proofErr w:type="gramStart"/>
      <w:r>
        <w:rPr>
          <w:b/>
        </w:rPr>
        <w:t>Figure 3</w:t>
      </w:r>
      <w:r w:rsidR="00C03060" w:rsidRPr="00A34CBB">
        <w:rPr>
          <w:b/>
        </w:rPr>
        <w:t>.</w:t>
      </w:r>
      <w:proofErr w:type="gramEnd"/>
      <w:r w:rsidR="00C03060" w:rsidRPr="00A34CBB">
        <w:rPr>
          <w:b/>
        </w:rPr>
        <w:t xml:space="preserve"> Use of health</w:t>
      </w:r>
      <w:r>
        <w:rPr>
          <w:b/>
        </w:rPr>
        <w:t xml:space="preserve"> care services for mothers and newborns</w:t>
      </w:r>
      <w:r w:rsidR="00F647B2" w:rsidRPr="00312EF2">
        <w:rPr>
          <w:noProof/>
          <w:lang w:eastAsia="en-GB"/>
        </w:rPr>
        <w:t xml:space="preserve"> </w:t>
      </w:r>
      <w:r w:rsidR="00C03060" w:rsidRPr="00312EF2">
        <w:rPr>
          <w:noProof/>
          <w:lang w:val="en-US"/>
        </w:rPr>
        <w:drawing>
          <wp:inline distT="0" distB="0" distL="0" distR="0">
            <wp:extent cx="5631180" cy="2080260"/>
            <wp:effectExtent l="19050" t="0" r="2667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06CA" w:rsidRPr="00725343" w:rsidRDefault="009906CA" w:rsidP="009906CA">
      <w:pPr>
        <w:spacing w:after="0"/>
        <w:rPr>
          <w:b/>
        </w:rPr>
      </w:pPr>
      <w:proofErr w:type="gramStart"/>
      <w:r w:rsidRPr="00725343">
        <w:rPr>
          <w:b/>
        </w:rPr>
        <w:t xml:space="preserve">Table </w:t>
      </w:r>
      <w:r w:rsidR="0097524B">
        <w:rPr>
          <w:b/>
        </w:rPr>
        <w:t>3</w:t>
      </w:r>
      <w:r w:rsidRPr="00725343">
        <w:rPr>
          <w:b/>
        </w:rPr>
        <w:t>.</w:t>
      </w:r>
      <w:proofErr w:type="gramEnd"/>
      <w:r w:rsidRPr="00725343">
        <w:rPr>
          <w:b/>
        </w:rPr>
        <w:t xml:space="preserve">  Mean </w:t>
      </w:r>
      <w:r w:rsidR="0097524B">
        <w:rPr>
          <w:b/>
        </w:rPr>
        <w:t>number of ANC visits made by women</w:t>
      </w:r>
    </w:p>
    <w:tbl>
      <w:tblPr>
        <w:tblStyle w:val="TableGrid"/>
        <w:tblW w:w="8931" w:type="dxa"/>
        <w:tblInd w:w="108" w:type="dxa"/>
        <w:tblLayout w:type="fixed"/>
        <w:tblLook w:val="04A0"/>
      </w:tblPr>
      <w:tblGrid>
        <w:gridCol w:w="2410"/>
        <w:gridCol w:w="1086"/>
        <w:gridCol w:w="1087"/>
        <w:gridCol w:w="1087"/>
        <w:gridCol w:w="1087"/>
        <w:gridCol w:w="1087"/>
        <w:gridCol w:w="1087"/>
      </w:tblGrid>
      <w:tr w:rsidR="0097524B" w:rsidTr="0097524B">
        <w:tc>
          <w:tcPr>
            <w:tcW w:w="2410" w:type="dxa"/>
          </w:tcPr>
          <w:p w:rsidR="0097524B" w:rsidRPr="00141421" w:rsidRDefault="0097524B" w:rsidP="001767EB">
            <w:pPr>
              <w:rPr>
                <w:sz w:val="18"/>
                <w:szCs w:val="18"/>
              </w:rPr>
            </w:pPr>
          </w:p>
        </w:tc>
        <w:tc>
          <w:tcPr>
            <w:tcW w:w="1086" w:type="dxa"/>
          </w:tcPr>
          <w:p w:rsidR="0097524B" w:rsidRPr="00141421" w:rsidRDefault="0097524B" w:rsidP="001767EB">
            <w:pPr>
              <w:jc w:val="center"/>
              <w:rPr>
                <w:sz w:val="18"/>
                <w:szCs w:val="18"/>
              </w:rPr>
            </w:pPr>
            <w:r w:rsidRPr="00141421">
              <w:rPr>
                <w:sz w:val="18"/>
                <w:szCs w:val="18"/>
              </w:rPr>
              <w:t>Nov 11 – Feb 12</w:t>
            </w:r>
          </w:p>
        </w:tc>
        <w:tc>
          <w:tcPr>
            <w:tcW w:w="1087" w:type="dxa"/>
          </w:tcPr>
          <w:p w:rsidR="0097524B" w:rsidRPr="00141421" w:rsidRDefault="0097524B" w:rsidP="001767EB">
            <w:pPr>
              <w:jc w:val="center"/>
              <w:rPr>
                <w:sz w:val="18"/>
                <w:szCs w:val="18"/>
              </w:rPr>
            </w:pPr>
            <w:r w:rsidRPr="00141421">
              <w:rPr>
                <w:sz w:val="18"/>
                <w:szCs w:val="18"/>
              </w:rPr>
              <w:t>Apr 12 – July 12</w:t>
            </w:r>
          </w:p>
        </w:tc>
        <w:tc>
          <w:tcPr>
            <w:tcW w:w="1087" w:type="dxa"/>
          </w:tcPr>
          <w:p w:rsidR="0097524B" w:rsidRPr="00141421" w:rsidRDefault="008D236A" w:rsidP="008D236A">
            <w:pPr>
              <w:jc w:val="center"/>
              <w:rPr>
                <w:sz w:val="18"/>
                <w:szCs w:val="18"/>
              </w:rPr>
            </w:pPr>
            <w:r>
              <w:rPr>
                <w:sz w:val="18"/>
                <w:szCs w:val="18"/>
              </w:rPr>
              <w:t>Oct 12 – Feb</w:t>
            </w:r>
            <w:r w:rsidR="0097524B" w:rsidRPr="00141421">
              <w:rPr>
                <w:sz w:val="18"/>
                <w:szCs w:val="18"/>
              </w:rPr>
              <w:t xml:space="preserve"> 1</w:t>
            </w:r>
            <w:r>
              <w:rPr>
                <w:sz w:val="18"/>
                <w:szCs w:val="18"/>
              </w:rPr>
              <w:t>3</w:t>
            </w:r>
          </w:p>
        </w:tc>
        <w:tc>
          <w:tcPr>
            <w:tcW w:w="1087" w:type="dxa"/>
          </w:tcPr>
          <w:p w:rsidR="0097524B" w:rsidRPr="00141421" w:rsidRDefault="0097524B" w:rsidP="001767EB">
            <w:pPr>
              <w:jc w:val="center"/>
              <w:rPr>
                <w:sz w:val="18"/>
                <w:szCs w:val="18"/>
              </w:rPr>
            </w:pPr>
            <w:r w:rsidRPr="00141421">
              <w:rPr>
                <w:sz w:val="18"/>
                <w:szCs w:val="18"/>
              </w:rPr>
              <w:t>Mar 13 – Jun 13</w:t>
            </w:r>
          </w:p>
        </w:tc>
        <w:tc>
          <w:tcPr>
            <w:tcW w:w="1087" w:type="dxa"/>
          </w:tcPr>
          <w:p w:rsidR="0097524B" w:rsidRPr="00141421" w:rsidRDefault="0097524B" w:rsidP="001767EB">
            <w:pPr>
              <w:jc w:val="center"/>
              <w:rPr>
                <w:sz w:val="18"/>
                <w:szCs w:val="18"/>
              </w:rPr>
            </w:pPr>
            <w:r w:rsidRPr="00141421">
              <w:rPr>
                <w:sz w:val="18"/>
                <w:szCs w:val="18"/>
              </w:rPr>
              <w:t>Aug 13 – Nov13</w:t>
            </w:r>
          </w:p>
        </w:tc>
        <w:tc>
          <w:tcPr>
            <w:tcW w:w="1087" w:type="dxa"/>
          </w:tcPr>
          <w:p w:rsidR="0097524B" w:rsidRPr="00141421" w:rsidRDefault="0097524B" w:rsidP="001767EB">
            <w:pPr>
              <w:jc w:val="center"/>
              <w:rPr>
                <w:sz w:val="18"/>
                <w:szCs w:val="18"/>
              </w:rPr>
            </w:pPr>
            <w:r w:rsidRPr="00141421">
              <w:rPr>
                <w:sz w:val="18"/>
                <w:szCs w:val="18"/>
              </w:rPr>
              <w:t>Jan 14 – Apr 14</w:t>
            </w:r>
          </w:p>
        </w:tc>
      </w:tr>
      <w:tr w:rsidR="0097524B" w:rsidTr="0097524B">
        <w:tc>
          <w:tcPr>
            <w:tcW w:w="2410" w:type="dxa"/>
          </w:tcPr>
          <w:p w:rsidR="0097524B" w:rsidRPr="00141421" w:rsidRDefault="0097524B" w:rsidP="0097524B">
            <w:pPr>
              <w:rPr>
                <w:sz w:val="18"/>
                <w:szCs w:val="18"/>
              </w:rPr>
            </w:pPr>
            <w:r>
              <w:rPr>
                <w:sz w:val="18"/>
                <w:szCs w:val="18"/>
              </w:rPr>
              <w:t>Mean number of visits to ANC</w:t>
            </w:r>
          </w:p>
        </w:tc>
        <w:tc>
          <w:tcPr>
            <w:tcW w:w="1086" w:type="dxa"/>
          </w:tcPr>
          <w:p w:rsidR="0097524B" w:rsidRPr="00141421" w:rsidRDefault="0097524B" w:rsidP="001767EB">
            <w:pPr>
              <w:jc w:val="center"/>
              <w:rPr>
                <w:sz w:val="18"/>
                <w:szCs w:val="18"/>
              </w:rPr>
            </w:pPr>
            <w:r>
              <w:rPr>
                <w:sz w:val="18"/>
                <w:szCs w:val="18"/>
              </w:rPr>
              <w:t>3.6</w:t>
            </w:r>
          </w:p>
        </w:tc>
        <w:tc>
          <w:tcPr>
            <w:tcW w:w="1087" w:type="dxa"/>
          </w:tcPr>
          <w:p w:rsidR="0097524B" w:rsidRPr="00141421" w:rsidRDefault="0097524B" w:rsidP="001767EB">
            <w:pPr>
              <w:jc w:val="center"/>
              <w:rPr>
                <w:sz w:val="18"/>
                <w:szCs w:val="18"/>
              </w:rPr>
            </w:pPr>
            <w:r>
              <w:rPr>
                <w:sz w:val="18"/>
                <w:szCs w:val="18"/>
              </w:rPr>
              <w:t>3.3</w:t>
            </w:r>
          </w:p>
        </w:tc>
        <w:tc>
          <w:tcPr>
            <w:tcW w:w="1087" w:type="dxa"/>
          </w:tcPr>
          <w:p w:rsidR="0097524B" w:rsidRPr="00141421" w:rsidRDefault="008D236A" w:rsidP="001767EB">
            <w:pPr>
              <w:jc w:val="center"/>
              <w:rPr>
                <w:sz w:val="18"/>
                <w:szCs w:val="18"/>
              </w:rPr>
            </w:pPr>
            <w:r>
              <w:rPr>
                <w:sz w:val="18"/>
                <w:szCs w:val="18"/>
              </w:rPr>
              <w:t>3.4</w:t>
            </w:r>
          </w:p>
        </w:tc>
        <w:tc>
          <w:tcPr>
            <w:tcW w:w="1087" w:type="dxa"/>
          </w:tcPr>
          <w:p w:rsidR="0097524B" w:rsidRPr="00141421" w:rsidRDefault="0097524B" w:rsidP="001767EB">
            <w:pPr>
              <w:jc w:val="center"/>
              <w:rPr>
                <w:sz w:val="18"/>
                <w:szCs w:val="18"/>
              </w:rPr>
            </w:pPr>
          </w:p>
        </w:tc>
        <w:tc>
          <w:tcPr>
            <w:tcW w:w="1087" w:type="dxa"/>
          </w:tcPr>
          <w:p w:rsidR="0097524B" w:rsidRPr="00141421" w:rsidRDefault="0097524B" w:rsidP="001767EB">
            <w:pPr>
              <w:jc w:val="center"/>
              <w:rPr>
                <w:sz w:val="18"/>
                <w:szCs w:val="18"/>
              </w:rPr>
            </w:pPr>
          </w:p>
        </w:tc>
        <w:tc>
          <w:tcPr>
            <w:tcW w:w="1087" w:type="dxa"/>
          </w:tcPr>
          <w:p w:rsidR="0097524B" w:rsidRPr="00141421" w:rsidRDefault="0097524B" w:rsidP="001767EB">
            <w:pPr>
              <w:jc w:val="center"/>
              <w:rPr>
                <w:sz w:val="18"/>
                <w:szCs w:val="18"/>
              </w:rPr>
            </w:pPr>
          </w:p>
        </w:tc>
      </w:tr>
    </w:tbl>
    <w:p w:rsidR="009906CA" w:rsidRDefault="009906CA" w:rsidP="00C03060">
      <w:pPr>
        <w:spacing w:after="0"/>
      </w:pPr>
    </w:p>
    <w:p w:rsidR="00C03060" w:rsidRDefault="00C03060" w:rsidP="00BE7528">
      <w:pPr>
        <w:spacing w:after="0"/>
      </w:pPr>
      <w:r>
        <w:t xml:space="preserve">We also </w:t>
      </w:r>
      <w:r w:rsidRPr="00695768">
        <w:rPr>
          <w:b/>
        </w:rPr>
        <w:t xml:space="preserve">asked </w:t>
      </w:r>
      <w:r w:rsidR="009845C3" w:rsidRPr="00695768">
        <w:rPr>
          <w:b/>
        </w:rPr>
        <w:t>each woma</w:t>
      </w:r>
      <w:r w:rsidRPr="00695768">
        <w:rPr>
          <w:b/>
        </w:rPr>
        <w:t>n</w:t>
      </w:r>
      <w:r>
        <w:t xml:space="preserve"> about what happened at ANC, including whether her blood pressure was measured at least once, whether her urine was tested, whether she received a syphilis test result, and whether she was counselled about birth preparedness</w:t>
      </w:r>
      <w:r w:rsidRPr="00A34CBB">
        <w:t>.</w:t>
      </w:r>
    </w:p>
    <w:p w:rsidR="00141421" w:rsidRPr="00A34CBB" w:rsidRDefault="00141421" w:rsidP="00BE7528">
      <w:pPr>
        <w:spacing w:after="0"/>
      </w:pPr>
    </w:p>
    <w:p w:rsidR="00C03060" w:rsidRPr="00A34CBB" w:rsidRDefault="009845C3" w:rsidP="00BE7528">
      <w:pPr>
        <w:tabs>
          <w:tab w:val="left" w:pos="5964"/>
        </w:tabs>
        <w:spacing w:after="0"/>
        <w:rPr>
          <w:b/>
        </w:rPr>
      </w:pPr>
      <w:proofErr w:type="gramStart"/>
      <w:r>
        <w:rPr>
          <w:b/>
        </w:rPr>
        <w:t>Figure 4</w:t>
      </w:r>
      <w:r w:rsidR="00C03060" w:rsidRPr="00A34CBB">
        <w:rPr>
          <w:b/>
        </w:rPr>
        <w:t>.</w:t>
      </w:r>
      <w:proofErr w:type="gramEnd"/>
      <w:r w:rsidR="00C03060" w:rsidRPr="00A34CBB">
        <w:rPr>
          <w:b/>
        </w:rPr>
        <w:t xml:space="preserve"> </w:t>
      </w:r>
      <w:r>
        <w:rPr>
          <w:b/>
        </w:rPr>
        <w:t>Content of a</w:t>
      </w:r>
      <w:r w:rsidR="00C03060">
        <w:rPr>
          <w:b/>
        </w:rPr>
        <w:t>ntenatal</w:t>
      </w:r>
      <w:r w:rsidR="00F647B2">
        <w:rPr>
          <w:b/>
        </w:rPr>
        <w:t xml:space="preserve"> care checks </w:t>
      </w:r>
    </w:p>
    <w:p w:rsidR="00C03060" w:rsidRDefault="00C03060" w:rsidP="00C03060">
      <w:pPr>
        <w:spacing w:after="0"/>
      </w:pPr>
      <w:r w:rsidRPr="00312EF2">
        <w:rPr>
          <w:noProof/>
          <w:lang w:val="en-US"/>
        </w:rPr>
        <w:drawing>
          <wp:inline distT="0" distB="0" distL="0" distR="0">
            <wp:extent cx="5631180" cy="2080260"/>
            <wp:effectExtent l="19050" t="0" r="2667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060" w:rsidRDefault="00C03060"/>
    <w:p w:rsidR="005705DE" w:rsidRDefault="005705DE"/>
    <w:p w:rsidR="005705DE" w:rsidRDefault="005705DE"/>
    <w:p w:rsidR="005705DE" w:rsidRDefault="005705DE"/>
    <w:p w:rsidR="005705DE" w:rsidRDefault="005705DE"/>
    <w:p w:rsidR="005705DE" w:rsidRDefault="005705DE"/>
    <w:p w:rsidR="005705DE" w:rsidRDefault="005705DE" w:rsidP="005705DE">
      <w:r w:rsidRPr="00695768">
        <w:rPr>
          <w:b/>
        </w:rPr>
        <w:lastRenderedPageBreak/>
        <w:t>Each woman</w:t>
      </w:r>
      <w:r>
        <w:t xml:space="preserve"> was asked about he</w:t>
      </w:r>
      <w:r w:rsidR="00BE7528">
        <w:t xml:space="preserve">r knowledge of danger signs in pregnancy, during delivery, or for the newborn.  When asking these questions we waited for the woman to tell us the answers she thought were correct, </w:t>
      </w:r>
      <w:proofErr w:type="gramStart"/>
      <w:r w:rsidR="00BE7528">
        <w:t>then</w:t>
      </w:r>
      <w:proofErr w:type="gramEnd"/>
      <w:r w:rsidR="00BE7528">
        <w:t xml:space="preserve"> calculated the percentage of women who knew at least one danger sign at each stage.</w:t>
      </w:r>
    </w:p>
    <w:p w:rsidR="00BE7528" w:rsidRPr="00A34CBB" w:rsidRDefault="00BE7528" w:rsidP="00E82194">
      <w:pPr>
        <w:spacing w:after="0"/>
        <w:rPr>
          <w:b/>
        </w:rPr>
      </w:pPr>
      <w:proofErr w:type="gramStart"/>
      <w:r>
        <w:rPr>
          <w:b/>
        </w:rPr>
        <w:t>Figure 5</w:t>
      </w:r>
      <w:r w:rsidRPr="00A34CBB">
        <w:rPr>
          <w:b/>
        </w:rPr>
        <w:t>.</w:t>
      </w:r>
      <w:proofErr w:type="gramEnd"/>
      <w:r w:rsidRPr="00A34CBB">
        <w:rPr>
          <w:b/>
        </w:rPr>
        <w:t xml:space="preserve"> </w:t>
      </w:r>
      <w:r>
        <w:rPr>
          <w:b/>
        </w:rPr>
        <w:t>Knowle</w:t>
      </w:r>
      <w:r w:rsidR="00695768">
        <w:rPr>
          <w:b/>
        </w:rPr>
        <w:t xml:space="preserve">dge amongst women </w:t>
      </w:r>
      <w:r>
        <w:rPr>
          <w:b/>
        </w:rPr>
        <w:t>of at least one danger sign during pregnancy, child birth, and for the newborn</w:t>
      </w:r>
    </w:p>
    <w:p w:rsidR="00BE7528" w:rsidRDefault="00BE7528" w:rsidP="00E82194">
      <w:pPr>
        <w:spacing w:after="0"/>
      </w:pPr>
      <w:r w:rsidRPr="00BE7528">
        <w:rPr>
          <w:noProof/>
          <w:lang w:val="en-US"/>
        </w:rPr>
        <w:drawing>
          <wp:inline distT="0" distB="0" distL="0" distR="0">
            <wp:extent cx="5612130" cy="2080260"/>
            <wp:effectExtent l="19050" t="0" r="2667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2194" w:rsidRDefault="00E82194"/>
    <w:p w:rsidR="00141421" w:rsidRDefault="005705DE" w:rsidP="00E82194">
      <w:pPr>
        <w:spacing w:after="0"/>
      </w:pPr>
      <w:r>
        <w:t xml:space="preserve">Finally, women were asked about coverage of interventions and behaviours that save </w:t>
      </w:r>
      <w:r w:rsidR="002E2045">
        <w:t xml:space="preserve">newborn </w:t>
      </w:r>
      <w:r>
        <w:t>li</w:t>
      </w:r>
      <w:r w:rsidR="002E2045">
        <w:t>v</w:t>
      </w:r>
      <w:r>
        <w:t>es.</w:t>
      </w:r>
    </w:p>
    <w:p w:rsidR="00E82194" w:rsidRPr="00E82194" w:rsidRDefault="00E82194" w:rsidP="00E82194">
      <w:pPr>
        <w:spacing w:after="0"/>
        <w:rPr>
          <w:b/>
        </w:rPr>
      </w:pPr>
      <w:proofErr w:type="gramStart"/>
      <w:r w:rsidRPr="00E82194">
        <w:rPr>
          <w:b/>
        </w:rPr>
        <w:t>Figure 6.</w:t>
      </w:r>
      <w:proofErr w:type="gramEnd"/>
      <w:r w:rsidRPr="00E82194">
        <w:rPr>
          <w:b/>
        </w:rPr>
        <w:t xml:space="preserve"> Coverage of behaviours that </w:t>
      </w:r>
      <w:r w:rsidR="00AA2D21">
        <w:rPr>
          <w:b/>
        </w:rPr>
        <w:t>save newborn lives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E2045" w:rsidTr="00E82194">
        <w:tc>
          <w:tcPr>
            <w:tcW w:w="4621" w:type="dxa"/>
          </w:tcPr>
          <w:p w:rsidR="00E82194" w:rsidRPr="00E82194" w:rsidRDefault="00E82194" w:rsidP="00E82194">
            <w:pPr>
              <w:rPr>
                <w:b/>
              </w:rPr>
            </w:pPr>
          </w:p>
          <w:p w:rsidR="002E2045" w:rsidRPr="002E2045" w:rsidRDefault="00E82194" w:rsidP="00E82194">
            <w:r w:rsidRPr="00E82194">
              <w:rPr>
                <w:b/>
              </w:rPr>
              <w:t>Clean cord cutting, tying and cord care</w:t>
            </w:r>
          </w:p>
        </w:tc>
        <w:tc>
          <w:tcPr>
            <w:tcW w:w="4621" w:type="dxa"/>
          </w:tcPr>
          <w:p w:rsidR="002E2045" w:rsidRPr="00E82194" w:rsidRDefault="00E82194">
            <w:pPr>
              <w:rPr>
                <w:b/>
              </w:rPr>
            </w:pPr>
            <w:r w:rsidRPr="00E82194">
              <w:rPr>
                <w:b/>
              </w:rPr>
              <w:t>Immediate breastfeeding and exclusive breastfeeding for first three days of life</w:t>
            </w:r>
          </w:p>
        </w:tc>
      </w:tr>
      <w:tr w:rsidR="002E2045" w:rsidTr="00E82194">
        <w:tc>
          <w:tcPr>
            <w:tcW w:w="4621" w:type="dxa"/>
          </w:tcPr>
          <w:p w:rsidR="002E2045" w:rsidRDefault="002E2045">
            <w:r w:rsidRPr="002E2045">
              <w:rPr>
                <w:noProof/>
                <w:lang w:val="en-US"/>
              </w:rPr>
              <w:drawing>
                <wp:inline distT="0" distB="0" distL="0" distR="0">
                  <wp:extent cx="2785110" cy="1844040"/>
                  <wp:effectExtent l="1905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2045" w:rsidRDefault="002E2045"/>
        </w:tc>
        <w:tc>
          <w:tcPr>
            <w:tcW w:w="4621" w:type="dxa"/>
          </w:tcPr>
          <w:p w:rsidR="002E2045" w:rsidRDefault="00E82194">
            <w:r w:rsidRPr="00E82194">
              <w:rPr>
                <w:noProof/>
                <w:lang w:val="en-US"/>
              </w:rPr>
              <w:drawing>
                <wp:inline distT="0" distB="0" distL="0" distR="0">
                  <wp:extent cx="2747010" cy="1847850"/>
                  <wp:effectExtent l="1905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E2045" w:rsidTr="00E82194">
        <w:tc>
          <w:tcPr>
            <w:tcW w:w="4621" w:type="dxa"/>
          </w:tcPr>
          <w:p w:rsidR="002E2045" w:rsidRPr="00E82194" w:rsidRDefault="00E82194" w:rsidP="00E82194">
            <w:pPr>
              <w:rPr>
                <w:b/>
              </w:rPr>
            </w:pPr>
            <w:r w:rsidRPr="00E82194">
              <w:rPr>
                <w:b/>
              </w:rPr>
              <w:t xml:space="preserve">Thermal care: immediate drying and wrapping of the newborn, delayed bathing by </w:t>
            </w:r>
            <w:r>
              <w:rPr>
                <w:b/>
              </w:rPr>
              <w:t>&gt;</w:t>
            </w:r>
            <w:r w:rsidRPr="00E82194">
              <w:rPr>
                <w:b/>
              </w:rPr>
              <w:t xml:space="preserve"> 6 hours</w:t>
            </w:r>
          </w:p>
        </w:tc>
        <w:tc>
          <w:tcPr>
            <w:tcW w:w="4621" w:type="dxa"/>
          </w:tcPr>
          <w:p w:rsidR="002E2045" w:rsidRPr="00887D37" w:rsidRDefault="00887D37">
            <w:pPr>
              <w:rPr>
                <w:b/>
              </w:rPr>
            </w:pPr>
            <w:r w:rsidRPr="00887D37">
              <w:rPr>
                <w:b/>
              </w:rPr>
              <w:t>Asphyxia management for newborns who experience difficult</w:t>
            </w:r>
            <w:r>
              <w:rPr>
                <w:b/>
              </w:rPr>
              <w:t>y</w:t>
            </w:r>
            <w:r w:rsidRPr="00887D37">
              <w:rPr>
                <w:b/>
              </w:rPr>
              <w:t xml:space="preserve"> breathing at birth</w:t>
            </w:r>
          </w:p>
        </w:tc>
      </w:tr>
      <w:tr w:rsidR="00E82194" w:rsidTr="00E82194">
        <w:tc>
          <w:tcPr>
            <w:tcW w:w="4621" w:type="dxa"/>
          </w:tcPr>
          <w:p w:rsidR="00E82194" w:rsidRDefault="00E82194">
            <w:r w:rsidRPr="00E82194">
              <w:rPr>
                <w:noProof/>
                <w:lang w:val="en-US"/>
              </w:rPr>
              <w:drawing>
                <wp:inline distT="0" distB="0" distL="0" distR="0">
                  <wp:extent cx="2838450" cy="192786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21" w:type="dxa"/>
          </w:tcPr>
          <w:p w:rsidR="00E82194" w:rsidRDefault="00887D37">
            <w:r w:rsidRPr="00887D37">
              <w:rPr>
                <w:noProof/>
                <w:lang w:val="en-US"/>
              </w:rPr>
              <w:drawing>
                <wp:inline distT="0" distB="0" distL="0" distR="0">
                  <wp:extent cx="2838450" cy="192786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BD0A7E" w:rsidRDefault="00BD0A7E" w:rsidP="000A7E6A">
      <w:pPr>
        <w:pStyle w:val="ListParagraph"/>
        <w:numPr>
          <w:ilvl w:val="0"/>
          <w:numId w:val="1"/>
        </w:numPr>
        <w:sectPr w:rsidR="00BD0A7E" w:rsidSect="00141421">
          <w:headerReference w:type="default" r:id="rId18"/>
          <w:footerReference w:type="default" r:id="rId19"/>
          <w:pgSz w:w="11906" w:h="16838" w:code="9"/>
          <w:pgMar w:top="1440" w:right="1440" w:bottom="1440" w:left="1440" w:header="708" w:footer="708" w:gutter="0"/>
          <w:cols w:space="708"/>
          <w:docGrid w:linePitch="360"/>
        </w:sectPr>
      </w:pPr>
    </w:p>
    <w:p w:rsidR="003405F8" w:rsidRDefault="003405F8" w:rsidP="007E4B3A">
      <w:pPr>
        <w:ind w:left="360"/>
        <w:outlineLvl w:val="0"/>
        <w:rPr>
          <w:b/>
          <w:sz w:val="28"/>
          <w:szCs w:val="28"/>
        </w:rPr>
      </w:pPr>
    </w:p>
    <w:p w:rsidR="007E4B3A" w:rsidRDefault="00760D91" w:rsidP="007E4B3A">
      <w:pPr>
        <w:ind w:left="360"/>
        <w:outlineLvl w:val="0"/>
        <w:rPr>
          <w:b/>
          <w:sz w:val="28"/>
          <w:szCs w:val="28"/>
        </w:rPr>
      </w:pPr>
      <w:r w:rsidRPr="00760D91">
        <w:rPr>
          <w:b/>
          <w:noProof/>
          <w:sz w:val="28"/>
          <w:szCs w:val="28"/>
          <w:lang w:eastAsia="en-GB"/>
        </w:rPr>
        <w:pict>
          <v:shape id="_x0000_s1138" type="#_x0000_t32" style="position:absolute;left:0;text-align:left;margin-left:345.85pt;margin-top:2pt;width:1pt;height:414pt;flip:x;z-index:251683840" o:connectortype="straight" strokeweight="1.5pt"/>
        </w:pict>
      </w:r>
      <w:r w:rsidR="007E4B3A" w:rsidRPr="007E4B3A">
        <w:rPr>
          <w:b/>
          <w:sz w:val="28"/>
          <w:szCs w:val="28"/>
        </w:rPr>
        <w:t xml:space="preserve">Women in Tandahimba who delivered at home and prepared clean clothes for their delivery                                     </w:t>
      </w:r>
    </w:p>
    <w:p w:rsidR="007E4B3A" w:rsidRPr="007E4B3A" w:rsidRDefault="00760D91" w:rsidP="007E4B3A">
      <w:pPr>
        <w:ind w:left="360"/>
        <w:outlineLvl w:val="0"/>
        <w:rPr>
          <w:b/>
          <w:sz w:val="28"/>
          <w:szCs w:val="28"/>
        </w:rPr>
      </w:pPr>
      <w:r w:rsidRPr="00760D91">
        <w:rPr>
          <w:noProof/>
          <w:lang w:eastAsia="en-GB"/>
        </w:rPr>
        <w:pict>
          <v:group id="_x0000_s1061" style="position:absolute;left:0;text-align:left;margin-left:1.7pt;margin-top:24.7pt;width:316.8pt;height:38.4pt;z-index:251667456" coordorigin="5066,4295" coordsize="6822,1130">
            <v:oval id="_x0000_s1062" style="position:absolute;left:11346;top:4295;width:542;height:1130" strokecolor="#548dd4 [1951]" strokeweight="2.25pt"/>
            <v:oval id="_x0000_s1063" style="position:absolute;left:5066;top:4295;width:542;height:1130" fillcolor="#4f81bd [3204]" strokecolor="#548dd4 [1951]" strokeweight="2.25pt"/>
            <v:oval id="_x0000_s1064" style="position:absolute;left:5796;top:4295;width:542;height:1130" fillcolor="#4f81bd [3204]" strokecolor="#548dd4 [1951]" strokeweight="2.25pt"/>
            <v:oval id="_x0000_s1065" style="position:absolute;left:6479;top:4295;width:542;height:1130" fillcolor="#4f81bd [3204]" strokecolor="#548dd4 [1951]" strokeweight="2.25pt">
              <v:fill r:id="rId20" o:title="Light downward diagonal" type="pattern"/>
            </v:oval>
            <v:oval id="_x0000_s1066" style="position:absolute;left:7214;top:4295;width:541;height:1130" fillcolor="white [3212]" strokecolor="#548dd4 [1951]" strokeweight="2.25pt"/>
            <v:oval id="_x0000_s1067" style="position:absolute;left:7915;top:4295;width:542;height:1130" fillcolor="white [3212]" strokecolor="#548dd4 [1951]" strokeweight="2.25pt"/>
            <v:oval id="_x0000_s1068" style="position:absolute;left:8586;top:4295;width:542;height:1130" strokecolor="#548dd4 [1951]" strokeweight="2.25pt"/>
            <v:oval id="_x0000_s1069" style="position:absolute;left:10588;top:4295;width:541;height:1130" strokecolor="#548dd4 [1951]" strokeweight="2.25pt"/>
            <v:oval id="_x0000_s1070" style="position:absolute;left:9928;top:4295;width:542;height:1130" strokecolor="#548dd4 [1951]" strokeweight="2.25pt"/>
            <v:oval id="_x0000_s1071" style="position:absolute;left:9239;top:4295;width:541;height:1130" strokecolor="#548dd4 [1951]" strokeweight="2.25pt"/>
          </v:group>
        </w:pict>
      </w:r>
      <w:r w:rsidR="007E4B3A" w:rsidRPr="007E4B3A">
        <w:rPr>
          <w:b/>
          <w:sz w:val="28"/>
          <w:szCs w:val="28"/>
        </w:rPr>
        <w:t xml:space="preserve">         </w:t>
      </w:r>
    </w:p>
    <w:p w:rsidR="007E4B3A" w:rsidRPr="007E4B3A" w:rsidRDefault="007E4B3A" w:rsidP="007E4B3A">
      <w:pPr>
        <w:pStyle w:val="ListParagraph"/>
        <w:numPr>
          <w:ilvl w:val="0"/>
          <w:numId w:val="1"/>
        </w:numPr>
        <w:rPr>
          <w:b/>
        </w:rPr>
      </w:pPr>
    </w:p>
    <w:p w:rsidR="007E4B3A" w:rsidRPr="007E4B3A" w:rsidRDefault="007E4B3A" w:rsidP="007E4B3A">
      <w:pPr>
        <w:rPr>
          <w:b/>
        </w:rPr>
      </w:pPr>
    </w:p>
    <w:p w:rsidR="007E4B3A" w:rsidRPr="007E4B3A" w:rsidRDefault="007E4B3A" w:rsidP="007E4B3A">
      <w:pPr>
        <w:outlineLvl w:val="0"/>
        <w:rPr>
          <w:b/>
          <w:sz w:val="28"/>
          <w:szCs w:val="28"/>
        </w:rPr>
      </w:pPr>
      <w:r w:rsidRPr="007E4B3A">
        <w:rPr>
          <w:b/>
          <w:sz w:val="28"/>
          <w:szCs w:val="28"/>
        </w:rPr>
        <w:t>24% of women living in Tandahim</w:t>
      </w:r>
      <w:r>
        <w:rPr>
          <w:b/>
          <w:sz w:val="28"/>
          <w:szCs w:val="28"/>
        </w:rPr>
        <w:t>b</w:t>
      </w:r>
      <w:r w:rsidRPr="007E4B3A">
        <w:rPr>
          <w:b/>
          <w:sz w:val="28"/>
          <w:szCs w:val="28"/>
        </w:rPr>
        <w:t>a who had a recent birth at home prepared clean clothes for their delivery</w:t>
      </w:r>
    </w:p>
    <w:p w:rsidR="007E4B3A" w:rsidRPr="007E4B3A" w:rsidRDefault="00760D91" w:rsidP="007E4B3A">
      <w:pPr>
        <w:rPr>
          <w:b/>
        </w:rPr>
      </w:pPr>
      <w:r w:rsidRPr="00760D91">
        <w:rPr>
          <w:b/>
          <w:noProof/>
          <w:lang w:eastAsia="en-GB"/>
        </w:rPr>
        <w:pict>
          <v:shape id="_x0000_s1139" type="#_x0000_t32" style="position:absolute;margin-left:.1pt;margin-top:19.85pt;width:700.9pt;height:0;z-index:251684864" o:connectortype="straight" strokeweight="1.5pt"/>
        </w:pict>
      </w:r>
    </w:p>
    <w:p w:rsidR="007E4B3A" w:rsidRPr="007E4B3A" w:rsidRDefault="007E4B3A" w:rsidP="007E4B3A">
      <w:pPr>
        <w:rPr>
          <w:b/>
        </w:rPr>
      </w:pPr>
    </w:p>
    <w:p w:rsidR="007E4B3A" w:rsidRDefault="007E4B3A" w:rsidP="007E4B3A">
      <w:pPr>
        <w:outlineLvl w:val="0"/>
        <w:rPr>
          <w:b/>
          <w:sz w:val="28"/>
          <w:szCs w:val="28"/>
        </w:rPr>
      </w:pPr>
      <w:r w:rsidRPr="007E4B3A">
        <w:rPr>
          <w:b/>
          <w:sz w:val="28"/>
          <w:szCs w:val="28"/>
        </w:rPr>
        <w:t xml:space="preserve">Women in Tandahimba who delivered at home and prepared gloves for her birth attendant to use during delivery </w:t>
      </w:r>
    </w:p>
    <w:p w:rsidR="007E4B3A" w:rsidRPr="001B20BE" w:rsidRDefault="00760D91" w:rsidP="007E4B3A">
      <w:pPr>
        <w:outlineLvl w:val="0"/>
      </w:pPr>
      <w:r w:rsidRPr="00760D91">
        <w:rPr>
          <w:noProof/>
          <w:lang w:eastAsia="en-GB"/>
        </w:rPr>
        <w:pict>
          <v:group id="_x0000_s1050" style="position:absolute;margin-left:.1pt;margin-top:19.2pt;width:320.05pt;height:39.45pt;z-index:251666432" coordorigin="5066,4295" coordsize="6822,1130">
            <v:oval id="_x0000_s1051" style="position:absolute;left:11346;top:4295;width:542;height:1130" strokecolor="#548dd4 [1951]" strokeweight="2.25pt"/>
            <v:oval id="_x0000_s1052" style="position:absolute;left:5066;top:4295;width:542;height:1130" fillcolor="#4f81bd [3204]" strokecolor="#548dd4 [1951]" strokeweight="2.25pt"/>
            <v:oval id="_x0000_s1053" style="position:absolute;left:5796;top:4295;width:542;height:1130" fillcolor="#4f81bd [3204]" strokecolor="#548dd4 [1951]" strokeweight="2.25pt"/>
            <v:oval id="_x0000_s1054" style="position:absolute;left:6479;top:4295;width:542;height:1130" fillcolor="white [3212]" strokecolor="#548dd4 [1951]" strokeweight="2.25pt">
              <v:fill r:id="rId20" o:title="Light downward diagonal" color2="white [3212]" type="pattern"/>
            </v:oval>
            <v:oval id="_x0000_s1055" style="position:absolute;left:7214;top:4295;width:541;height:1130" fillcolor="white [3212]" strokecolor="#548dd4 [1951]" strokeweight="2.25pt">
              <v:fill r:id="rId20" o:title="Light downward diagonal" type="pattern"/>
            </v:oval>
            <v:oval id="_x0000_s1056" style="position:absolute;left:7915;top:4295;width:542;height:1130" strokecolor="#548dd4 [1951]" strokeweight="2.25pt"/>
            <v:oval id="_x0000_s1057" style="position:absolute;left:8586;top:4295;width:542;height:1130" strokecolor="#548dd4 [1951]" strokeweight="2.25pt"/>
            <v:oval id="_x0000_s1058" style="position:absolute;left:10588;top:4295;width:541;height:1130" strokecolor="#548dd4 [1951]" strokeweight="2.25pt"/>
            <v:oval id="_x0000_s1059" style="position:absolute;left:9928;top:4295;width:542;height:1130" strokecolor="#548dd4 [1951]" strokeweight="2.25pt"/>
            <v:oval id="_x0000_s1060" style="position:absolute;left:9239;top:4295;width:541;height:1130" strokecolor="#548dd4 [1951]" strokeweight="2.25pt"/>
          </v:group>
        </w:pict>
      </w:r>
    </w:p>
    <w:p w:rsidR="007E4B3A" w:rsidRPr="007E4B3A" w:rsidRDefault="007E4B3A" w:rsidP="007E4B3A">
      <w:pPr>
        <w:rPr>
          <w:b/>
        </w:rPr>
      </w:pPr>
    </w:p>
    <w:p w:rsidR="007E4B3A" w:rsidRPr="007E4B3A" w:rsidRDefault="007E4B3A" w:rsidP="007E4B3A">
      <w:pPr>
        <w:pStyle w:val="ListParagraph"/>
        <w:rPr>
          <w:b/>
        </w:rPr>
      </w:pPr>
    </w:p>
    <w:p w:rsidR="007E4B3A" w:rsidRPr="007E4B3A" w:rsidRDefault="007E4B3A" w:rsidP="003405F8">
      <w:pPr>
        <w:outlineLvl w:val="0"/>
        <w:rPr>
          <w:b/>
          <w:sz w:val="28"/>
          <w:szCs w:val="28"/>
        </w:rPr>
      </w:pPr>
      <w:r>
        <w:rPr>
          <w:b/>
          <w:sz w:val="28"/>
          <w:szCs w:val="28"/>
        </w:rPr>
        <w:t>21% of women living in Tandahimba who had a recent birth at home prepared gloves for her birth attendant</w:t>
      </w:r>
    </w:p>
    <w:p w:rsidR="003405F8" w:rsidRDefault="003405F8" w:rsidP="003405F8">
      <w:pPr>
        <w:rPr>
          <w:b/>
          <w:sz w:val="28"/>
          <w:szCs w:val="28"/>
        </w:rPr>
      </w:pPr>
    </w:p>
    <w:p w:rsidR="007E4B3A" w:rsidRPr="007E4B3A" w:rsidRDefault="007E4B3A" w:rsidP="003405F8">
      <w:pPr>
        <w:rPr>
          <w:b/>
          <w:sz w:val="28"/>
          <w:szCs w:val="28"/>
        </w:rPr>
      </w:pPr>
      <w:r w:rsidRPr="007E4B3A">
        <w:rPr>
          <w:b/>
          <w:sz w:val="28"/>
          <w:szCs w:val="28"/>
        </w:rPr>
        <w:t xml:space="preserve">Women in Tandahimba who delivered at home and prepared a clean cover to deliver on </w:t>
      </w:r>
    </w:p>
    <w:p w:rsidR="007E4B3A" w:rsidRPr="007E4B3A" w:rsidRDefault="00760D91" w:rsidP="003405F8">
      <w:pPr>
        <w:pStyle w:val="ListParagraph"/>
        <w:rPr>
          <w:b/>
          <w:sz w:val="28"/>
          <w:szCs w:val="28"/>
        </w:rPr>
      </w:pPr>
      <w:r w:rsidRPr="00760D91">
        <w:rPr>
          <w:noProof/>
          <w:lang w:eastAsia="en-GB"/>
        </w:rPr>
        <w:pict>
          <v:group id="_x0000_s1083" style="position:absolute;left:0;text-align:left;margin-left:-5.05pt;margin-top:22.7pt;width:320.05pt;height:42.4pt;z-index:251669504" coordorigin="5066,4295" coordsize="6822,1130">
            <v:oval id="_x0000_s1084" style="position:absolute;left:11346;top:4295;width:542;height:1130" strokecolor="#548dd4 [1951]" strokeweight="2.25pt"/>
            <v:oval id="_x0000_s1085" style="position:absolute;left:5066;top:4295;width:542;height:1130" fillcolor="#4f81bd [3204]" strokecolor="#548dd4 [1951]" strokeweight="2.25pt"/>
            <v:oval id="_x0000_s1086" style="position:absolute;left:5796;top:4295;width:542;height:1130" fillcolor="#4f81bd [3204]" strokecolor="#548dd4 [1951]" strokeweight="2.25pt"/>
            <v:oval id="_x0000_s1087" style="position:absolute;left:6479;top:4295;width:542;height:1130" fillcolor="#4f81bd [3204]" strokecolor="#548dd4 [1951]" strokeweight="2.25pt"/>
            <v:oval id="_x0000_s1088" style="position:absolute;left:7214;top:4295;width:541;height:1130" fillcolor="white [3212]" strokecolor="#548dd4 [1951]" strokeweight="2.25pt"/>
            <v:oval id="_x0000_s1089" style="position:absolute;left:7915;top:4295;width:542;height:1130" fillcolor="white [3212]" strokecolor="#548dd4 [1951]" strokeweight="2.25pt">
              <v:fill r:id="rId20" o:title="Light downward diagonal" type="pattern"/>
            </v:oval>
            <v:oval id="_x0000_s1090" style="position:absolute;left:8586;top:4295;width:542;height:1130" fillcolor="white [3212]" strokecolor="#548dd4 [1951]" strokeweight="2.25pt"/>
            <v:oval id="_x0000_s1091" style="position:absolute;left:10588;top:4295;width:541;height:1130" fillcolor="white [3212]" strokecolor="#548dd4 [1951]" strokeweight="2.25pt"/>
            <v:oval id="_x0000_s1092" style="position:absolute;left:9928;top:4295;width:542;height:1130" fillcolor="white [3212]" strokecolor="#548dd4 [1951]" strokeweight="2.25pt"/>
            <v:oval id="_x0000_s1093" style="position:absolute;left:9239;top:4295;width:541;height:1130" fillcolor="white [3212]" strokecolor="#548dd4 [1951]" strokeweight="2.25pt"/>
          </v:group>
        </w:pict>
      </w:r>
    </w:p>
    <w:p w:rsidR="007E4B3A" w:rsidRPr="007E4B3A" w:rsidRDefault="007E4B3A" w:rsidP="003405F8">
      <w:pPr>
        <w:pStyle w:val="ListParagraph"/>
        <w:rPr>
          <w:b/>
        </w:rPr>
      </w:pPr>
    </w:p>
    <w:p w:rsidR="007E4B3A" w:rsidRPr="007E4B3A" w:rsidRDefault="007E4B3A" w:rsidP="003405F8">
      <w:pPr>
        <w:pStyle w:val="ListParagraph"/>
        <w:rPr>
          <w:b/>
        </w:rPr>
      </w:pPr>
    </w:p>
    <w:p w:rsidR="007E4B3A" w:rsidRPr="007E4B3A" w:rsidRDefault="007E4B3A" w:rsidP="003405F8">
      <w:pPr>
        <w:pStyle w:val="ListParagraph"/>
        <w:rPr>
          <w:b/>
        </w:rPr>
      </w:pPr>
    </w:p>
    <w:p w:rsidR="007E4B3A" w:rsidRPr="003405F8" w:rsidRDefault="007E4B3A" w:rsidP="003405F8">
      <w:pPr>
        <w:outlineLvl w:val="0"/>
        <w:rPr>
          <w:b/>
          <w:sz w:val="28"/>
          <w:szCs w:val="28"/>
        </w:rPr>
      </w:pPr>
      <w:r w:rsidRPr="003405F8">
        <w:rPr>
          <w:b/>
          <w:sz w:val="28"/>
          <w:szCs w:val="28"/>
        </w:rPr>
        <w:t>31% of women living in Tandahimba who had a recent birth at home prepared a clean cover to deliver on</w:t>
      </w:r>
    </w:p>
    <w:p w:rsidR="007E4B3A" w:rsidRDefault="007E4B3A" w:rsidP="007E4B3A">
      <w:pPr>
        <w:spacing w:line="240" w:lineRule="auto"/>
        <w:outlineLvl w:val="0"/>
        <w:rPr>
          <w:b/>
          <w:sz w:val="28"/>
          <w:szCs w:val="28"/>
        </w:rPr>
      </w:pPr>
      <w:r>
        <w:rPr>
          <w:b/>
          <w:sz w:val="28"/>
          <w:szCs w:val="28"/>
        </w:rPr>
        <w:t xml:space="preserve"> </w:t>
      </w:r>
    </w:p>
    <w:p w:rsidR="007E4B3A" w:rsidRDefault="007E4B3A" w:rsidP="007E4B3A">
      <w:pPr>
        <w:spacing w:line="240" w:lineRule="auto"/>
        <w:outlineLvl w:val="0"/>
        <w:rPr>
          <w:b/>
          <w:sz w:val="28"/>
          <w:szCs w:val="28"/>
        </w:rPr>
      </w:pPr>
    </w:p>
    <w:p w:rsidR="007E4B3A" w:rsidRDefault="007E4B3A" w:rsidP="007E4B3A">
      <w:pPr>
        <w:spacing w:line="240" w:lineRule="auto"/>
        <w:outlineLvl w:val="0"/>
      </w:pPr>
      <w:r w:rsidRPr="007E4B3A">
        <w:rPr>
          <w:b/>
          <w:sz w:val="28"/>
          <w:szCs w:val="28"/>
        </w:rPr>
        <w:t>Women in Tandahimba who delivered at home and prepared cotton gauze for use during delivery</w:t>
      </w:r>
    </w:p>
    <w:p w:rsidR="007E4B3A" w:rsidRDefault="007E4B3A" w:rsidP="007E4B3A">
      <w:pPr>
        <w:pStyle w:val="ListParagraph"/>
      </w:pPr>
    </w:p>
    <w:p w:rsidR="007E4B3A" w:rsidRDefault="007E4B3A" w:rsidP="007E4B3A">
      <w:pPr>
        <w:pStyle w:val="ListParagraph"/>
      </w:pPr>
    </w:p>
    <w:p w:rsidR="007E4B3A" w:rsidRDefault="00760D91" w:rsidP="007E4B3A">
      <w:pPr>
        <w:pStyle w:val="ListParagraph"/>
      </w:pPr>
      <w:r w:rsidRPr="00760D91">
        <w:rPr>
          <w:noProof/>
          <w:lang w:eastAsia="en-GB"/>
        </w:rPr>
        <w:pict>
          <v:group id="_x0000_s1072" style="position:absolute;left:0;text-align:left;margin-left:-5.05pt;margin-top:13.95pt;width:320.05pt;height:41.45pt;z-index:251668480" coordorigin="5066,4295" coordsize="6822,1130">
            <v:oval id="_x0000_s1073" style="position:absolute;left:11346;top:4295;width:542;height:1130" strokecolor="#548dd4 [1951]" strokeweight="2.25pt"/>
            <v:oval id="_x0000_s1074" style="position:absolute;left:5066;top:4295;width:542;height:1130" fillcolor="#4f81bd [3204]" strokecolor="#548dd4 [1951]" strokeweight="2.25pt"/>
            <v:oval id="_x0000_s1075" style="position:absolute;left:5796;top:4295;width:542;height:1130" fillcolor="#4f81bd [3204]" strokecolor="#548dd4 [1951]" strokeweight="2.25pt"/>
            <v:oval id="_x0000_s1076" style="position:absolute;left:6479;top:4295;width:542;height:1130" fillcolor="#4f81bd [3204]" strokecolor="#548dd4 [1951]" strokeweight="2.25pt"/>
            <v:oval id="_x0000_s1077" style="position:absolute;left:7214;top:4295;width:541;height:1130" fillcolor="#4f81bd [3204]" strokecolor="#548dd4 [1951]" strokeweight="2.25pt">
              <v:fill r:id="rId21" o:title="5%" type="pattern"/>
            </v:oval>
            <v:oval id="_x0000_s1078" style="position:absolute;left:7915;top:4295;width:542;height:1130" fillcolor="white [3212]" strokecolor="#548dd4 [1951]" strokeweight="2.25pt"/>
            <v:oval id="_x0000_s1079" style="position:absolute;left:8586;top:4295;width:542;height:1130" strokecolor="#548dd4 [1951]" strokeweight="2.25pt"/>
            <v:oval id="_x0000_s1080" style="position:absolute;left:10588;top:4295;width:541;height:1130" strokecolor="#548dd4 [1951]" strokeweight="2.25pt"/>
            <v:oval id="_x0000_s1081" style="position:absolute;left:9928;top:4295;width:542;height:1130" strokecolor="#548dd4 [1951]" strokeweight="2.25pt"/>
            <v:oval id="_x0000_s1082" style="position:absolute;left:9239;top:4295;width:541;height:1130" strokecolor="#548dd4 [1951]" strokeweight="2.25pt"/>
          </v:group>
        </w:pict>
      </w:r>
    </w:p>
    <w:p w:rsidR="007E4B3A" w:rsidRDefault="007E4B3A" w:rsidP="007E4B3A">
      <w:pPr>
        <w:pStyle w:val="ListParagraph"/>
      </w:pPr>
    </w:p>
    <w:p w:rsidR="007E4B3A" w:rsidRDefault="007E4B3A" w:rsidP="007E4B3A">
      <w:pPr>
        <w:pStyle w:val="ListParagraph"/>
      </w:pPr>
    </w:p>
    <w:p w:rsidR="007E4B3A" w:rsidRPr="007E4B3A" w:rsidRDefault="007E4B3A" w:rsidP="007E4B3A">
      <w:pPr>
        <w:pStyle w:val="ListParagraph"/>
        <w:spacing w:after="100"/>
        <w:rPr>
          <w:b/>
          <w:sz w:val="28"/>
          <w:szCs w:val="28"/>
        </w:rPr>
      </w:pPr>
    </w:p>
    <w:p w:rsidR="007E4B3A" w:rsidRPr="003405F8" w:rsidRDefault="007E4B3A" w:rsidP="003405F8">
      <w:pPr>
        <w:spacing w:after="100"/>
        <w:rPr>
          <w:b/>
          <w:sz w:val="28"/>
          <w:szCs w:val="28"/>
        </w:rPr>
      </w:pPr>
      <w:r w:rsidRPr="003405F8">
        <w:rPr>
          <w:b/>
          <w:sz w:val="28"/>
          <w:szCs w:val="28"/>
        </w:rPr>
        <w:t>33% of women living in Tandahimba who had a recent birth at home prepared gauze for use during delivery</w:t>
      </w:r>
    </w:p>
    <w:p w:rsidR="007E4B3A" w:rsidRPr="007E4B3A" w:rsidRDefault="007E4B3A" w:rsidP="007E4B3A">
      <w:pPr>
        <w:pStyle w:val="ListParagraph"/>
        <w:outlineLvl w:val="0"/>
        <w:rPr>
          <w:b/>
          <w:sz w:val="28"/>
          <w:szCs w:val="28"/>
        </w:rPr>
      </w:pPr>
    </w:p>
    <w:p w:rsidR="007E4B3A" w:rsidRPr="007E4B3A" w:rsidRDefault="007E4B3A" w:rsidP="007E4B3A">
      <w:pPr>
        <w:outlineLvl w:val="0"/>
        <w:rPr>
          <w:b/>
          <w:sz w:val="28"/>
          <w:szCs w:val="28"/>
        </w:rPr>
      </w:pPr>
      <w:r w:rsidRPr="007E4B3A">
        <w:rPr>
          <w:b/>
          <w:sz w:val="28"/>
          <w:szCs w:val="28"/>
        </w:rPr>
        <w:t xml:space="preserve">Women in Tandahimba who delivered at home reported that the birth attendant used gloves during the birth </w:t>
      </w:r>
    </w:p>
    <w:p w:rsidR="007E4B3A" w:rsidRPr="007E4B3A" w:rsidRDefault="007E4B3A" w:rsidP="007E4B3A">
      <w:pPr>
        <w:pStyle w:val="ListParagraph"/>
        <w:rPr>
          <w:b/>
          <w:sz w:val="28"/>
          <w:szCs w:val="28"/>
        </w:rPr>
      </w:pPr>
    </w:p>
    <w:p w:rsidR="007E4B3A" w:rsidRPr="007E4B3A" w:rsidRDefault="00760D91" w:rsidP="007E4B3A">
      <w:pPr>
        <w:pStyle w:val="ListParagraph"/>
        <w:rPr>
          <w:b/>
          <w:sz w:val="28"/>
          <w:szCs w:val="28"/>
        </w:rPr>
      </w:pPr>
      <w:r w:rsidRPr="00760D91">
        <w:rPr>
          <w:noProof/>
          <w:lang w:eastAsia="en-GB"/>
        </w:rPr>
        <w:pict>
          <v:group id="_x0000_s1039" style="position:absolute;left:0;text-align:left;margin-left:-5.4pt;margin-top:3.65pt;width:321.45pt;height:43.4pt;z-index:251665408" coordorigin="5066,4295" coordsize="6822,1130">
            <v:oval id="_x0000_s1040" style="position:absolute;left:11346;top:4295;width:542;height:1130" strokecolor="#548dd4 [1951]" strokeweight="2.25pt"/>
            <v:oval id="_x0000_s1041" style="position:absolute;left:5066;top:4295;width:542;height:1130" fillcolor="#4f81bd [3204]" strokecolor="#548dd4 [1951]" strokeweight="2.25pt"/>
            <v:oval id="_x0000_s1042" style="position:absolute;left:5796;top:4295;width:542;height:1130" fillcolor="#4f81bd [3204]" strokecolor="#548dd4 [1951]" strokeweight="2.25pt"/>
            <v:oval id="_x0000_s1043" style="position:absolute;left:6479;top:4295;width:542;height:1130" fillcolor="#4f81bd [3204]" strokecolor="#548dd4 [1951]" strokeweight="2.25pt"/>
            <v:oval id="_x0000_s1044" style="position:absolute;left:7214;top:4295;width:541;height:1130" fillcolor="#4f81bd [3204]" strokecolor="#548dd4 [1951]" strokeweight="2.25pt"/>
            <v:oval id="_x0000_s1045" style="position:absolute;left:7915;top:4295;width:542;height:1130" fillcolor="#4f81bd [3204]" strokecolor="#548dd4 [1951]" strokeweight="2.25pt"/>
            <v:oval id="_x0000_s1046" style="position:absolute;left:8586;top:4295;width:542;height:1130" fillcolor="#4f81bd [3204]" strokecolor="#548dd4 [1951]" strokeweight="2.25pt">
              <v:fill r:id="rId20" o:title="Light downward diagonal" color2="#4f81bd [3204]" type="pattern"/>
            </v:oval>
            <v:oval id="_x0000_s1047" style="position:absolute;left:10588;top:4295;width:541;height:1130" fillcolor="#4f81bd [3204]" strokecolor="#548dd4 [1951]" strokeweight="2.25pt"/>
            <v:oval id="_x0000_s1048" style="position:absolute;left:9928;top:4295;width:542;height:1130" fillcolor="#4f81bd [3204]" strokecolor="#548dd4 [1951]" strokeweight="2.25pt"/>
            <v:oval id="_x0000_s1049" style="position:absolute;left:9239;top:4295;width:541;height:1130" fillcolor="#4f81bd [3204]" strokecolor="#548dd4 [1951]" strokeweight="2.25pt"/>
          </v:group>
        </w:pict>
      </w:r>
      <w:r w:rsidR="007E4B3A" w:rsidRPr="007E4B3A">
        <w:rPr>
          <w:b/>
          <w:sz w:val="28"/>
          <w:szCs w:val="28"/>
        </w:rPr>
        <w:t xml:space="preserve">         </w:t>
      </w:r>
    </w:p>
    <w:p w:rsidR="007E4B3A" w:rsidRPr="007E4B3A" w:rsidRDefault="007E4B3A" w:rsidP="007E4B3A">
      <w:pPr>
        <w:pStyle w:val="ListParagraph"/>
        <w:rPr>
          <w:b/>
        </w:rPr>
      </w:pPr>
    </w:p>
    <w:p w:rsidR="007E4B3A" w:rsidRPr="007E4B3A" w:rsidRDefault="007E4B3A" w:rsidP="007E4B3A">
      <w:pPr>
        <w:pStyle w:val="ListParagraph"/>
        <w:rPr>
          <w:b/>
        </w:rPr>
      </w:pPr>
    </w:p>
    <w:p w:rsidR="007E4B3A" w:rsidRPr="007E4B3A" w:rsidRDefault="007E4B3A" w:rsidP="007E4B3A">
      <w:pPr>
        <w:outlineLvl w:val="0"/>
        <w:rPr>
          <w:b/>
          <w:sz w:val="28"/>
          <w:szCs w:val="28"/>
        </w:rPr>
      </w:pPr>
      <w:r w:rsidRPr="007E4B3A">
        <w:rPr>
          <w:b/>
          <w:sz w:val="28"/>
          <w:szCs w:val="28"/>
        </w:rPr>
        <w:t>92% of women living in Tandahimba who had a recent birth at home said the birth attendant used gloves</w:t>
      </w:r>
    </w:p>
    <w:p w:rsidR="007E4B3A" w:rsidRPr="007E4B3A" w:rsidRDefault="007E4B3A" w:rsidP="007E4B3A">
      <w:pPr>
        <w:pStyle w:val="ListParagraph"/>
        <w:rPr>
          <w:b/>
        </w:rPr>
      </w:pPr>
    </w:p>
    <w:p w:rsidR="007E4B3A" w:rsidRPr="007E4B3A" w:rsidRDefault="00760D91" w:rsidP="007E4B3A">
      <w:pPr>
        <w:pStyle w:val="ListParagraph"/>
        <w:rPr>
          <w:b/>
        </w:rPr>
      </w:pPr>
      <w:r w:rsidRPr="00760D91">
        <w:rPr>
          <w:b/>
          <w:noProof/>
          <w:lang w:eastAsia="en-GB"/>
        </w:rPr>
        <w:pict>
          <v:shape id="_x0000_s1136" type="#_x0000_t32" style="position:absolute;left:0;text-align:left;margin-left:-5.4pt;margin-top:9.1pt;width:706.4pt;height:0;z-index:251681792" o:connectortype="straight" strokeweight="1.5pt"/>
        </w:pict>
      </w:r>
    </w:p>
    <w:p w:rsidR="007E4B3A" w:rsidRPr="007E4B3A" w:rsidRDefault="007E4B3A" w:rsidP="007E4B3A">
      <w:pPr>
        <w:spacing w:after="0" w:line="240" w:lineRule="auto"/>
        <w:outlineLvl w:val="0"/>
        <w:rPr>
          <w:sz w:val="28"/>
          <w:szCs w:val="28"/>
        </w:rPr>
      </w:pPr>
      <w:r w:rsidRPr="007E4B3A">
        <w:rPr>
          <w:b/>
          <w:sz w:val="28"/>
          <w:szCs w:val="28"/>
        </w:rPr>
        <w:t xml:space="preserve"> Women in Tandahimba who delivered at home reported that their baby’s cord was tied using a clean cord tie </w:t>
      </w:r>
    </w:p>
    <w:p w:rsidR="007E4B3A" w:rsidRPr="001B20BE" w:rsidRDefault="00760D91" w:rsidP="007E4B3A">
      <w:pPr>
        <w:pStyle w:val="ListParagraph"/>
        <w:spacing w:after="0" w:line="240" w:lineRule="auto"/>
      </w:pPr>
      <w:r w:rsidRPr="00760D91">
        <w:rPr>
          <w:noProof/>
          <w:lang w:eastAsia="en-GB"/>
        </w:rPr>
        <w:pict>
          <v:group id="_x0000_s1098" style="position:absolute;left:0;text-align:left;margin-left:-5.4pt;margin-top:6.05pt;width:321.45pt;height:43.4pt;z-index:251674624" coordorigin="5066,4295" coordsize="6822,1130">
            <v:oval id="_x0000_s1099" style="position:absolute;left:11346;top:4295;width:542;height:1130" fillcolor="white [3212]" strokecolor="#548dd4 [1951]" strokeweight="2.25pt"/>
            <v:oval id="_x0000_s1100" style="position:absolute;left:5066;top:4295;width:542;height:1130" fillcolor="#4f81bd [3204]" strokecolor="#548dd4 [1951]" strokeweight="2.25pt"/>
            <v:oval id="_x0000_s1101" style="position:absolute;left:5796;top:4295;width:542;height:1130" fillcolor="#4f81bd [3204]" strokecolor="#548dd4 [1951]" strokeweight="2.25pt"/>
            <v:oval id="_x0000_s1102" style="position:absolute;left:6479;top:4295;width:542;height:1130" fillcolor="#4f81bd [3204]" strokecolor="#548dd4 [1951]" strokeweight="2.25pt"/>
            <v:oval id="_x0000_s1103" style="position:absolute;left:7214;top:4295;width:541;height:1130" fillcolor="#4f81bd [3204]" strokecolor="#548dd4 [1951]" strokeweight="2.25pt"/>
            <v:oval id="_x0000_s1104" style="position:absolute;left:7915;top:4295;width:542;height:1130" fillcolor="#4f81bd [3204]" strokecolor="#548dd4 [1951]" strokeweight="2.25pt"/>
            <v:oval id="_x0000_s1105" style="position:absolute;left:8586;top:4295;width:542;height:1130" fillcolor="#4f81bd [3204]" strokecolor="#548dd4 [1951]" strokeweight="2.25pt"/>
            <v:oval id="_x0000_s1106" style="position:absolute;left:10588;top:4295;width:541;height:1130" fillcolor="white [3212]" strokecolor="#548dd4 [1951]" strokeweight="2.25pt"/>
            <v:oval id="_x0000_s1107" style="position:absolute;left:9928;top:4295;width:542;height:1130" fillcolor="white [3212]" strokecolor="#548dd4 [1951]" strokeweight="2.25pt"/>
            <v:oval id="_x0000_s1108" style="position:absolute;left:9239;top:4295;width:541;height:1130" fillcolor="#4f81bd [3204]" strokecolor="#548dd4 [1951]" strokeweight="2.25pt"/>
          </v:group>
        </w:pict>
      </w:r>
    </w:p>
    <w:p w:rsidR="007E4B3A" w:rsidRPr="007E4B3A" w:rsidRDefault="007E4B3A" w:rsidP="007E4B3A">
      <w:pPr>
        <w:pStyle w:val="ListParagraph"/>
        <w:spacing w:after="0" w:line="240" w:lineRule="auto"/>
        <w:rPr>
          <w:b/>
        </w:rPr>
      </w:pPr>
    </w:p>
    <w:p w:rsidR="007E4B3A" w:rsidRPr="007E4B3A" w:rsidRDefault="007E4B3A" w:rsidP="007E4B3A">
      <w:pPr>
        <w:pStyle w:val="ListParagraph"/>
        <w:spacing w:after="0" w:line="240" w:lineRule="auto"/>
        <w:rPr>
          <w:b/>
        </w:rPr>
      </w:pPr>
    </w:p>
    <w:p w:rsidR="007E4B3A" w:rsidRPr="007E4B3A" w:rsidRDefault="007E4B3A" w:rsidP="007E4B3A">
      <w:pPr>
        <w:pStyle w:val="ListParagraph"/>
        <w:spacing w:line="240" w:lineRule="auto"/>
        <w:rPr>
          <w:b/>
        </w:rPr>
      </w:pPr>
    </w:p>
    <w:p w:rsidR="007E4B3A" w:rsidRPr="007E4B3A" w:rsidRDefault="007E4B3A" w:rsidP="007E4B3A">
      <w:pPr>
        <w:rPr>
          <w:b/>
          <w:sz w:val="28"/>
          <w:szCs w:val="28"/>
        </w:rPr>
      </w:pPr>
      <w:r w:rsidRPr="007E4B3A">
        <w:rPr>
          <w:b/>
          <w:sz w:val="28"/>
          <w:szCs w:val="28"/>
        </w:rPr>
        <w:t xml:space="preserve">70% of women living in Tandahimba who had a recent birth at home said their baby’s cord was tied using a clean cord tie </w:t>
      </w:r>
    </w:p>
    <w:p w:rsidR="007E4B3A" w:rsidRDefault="007E4B3A" w:rsidP="007E4B3A">
      <w:pPr>
        <w:rPr>
          <w:b/>
          <w:sz w:val="28"/>
          <w:szCs w:val="28"/>
        </w:rPr>
      </w:pPr>
    </w:p>
    <w:p w:rsidR="007E4B3A" w:rsidRDefault="007E4B3A" w:rsidP="007E4B3A">
      <w:pPr>
        <w:rPr>
          <w:b/>
          <w:sz w:val="28"/>
          <w:szCs w:val="28"/>
        </w:rPr>
      </w:pPr>
    </w:p>
    <w:p w:rsidR="007E4B3A" w:rsidRPr="007E4B3A" w:rsidRDefault="00760D91" w:rsidP="007E4B3A">
      <w:pPr>
        <w:rPr>
          <w:b/>
          <w:sz w:val="28"/>
          <w:szCs w:val="28"/>
        </w:rPr>
      </w:pPr>
      <w:r w:rsidRPr="00760D91">
        <w:rPr>
          <w:b/>
          <w:noProof/>
          <w:sz w:val="28"/>
          <w:szCs w:val="28"/>
          <w:lang w:eastAsia="en-GB"/>
        </w:rPr>
        <w:pict>
          <v:shape id="_x0000_s1137" type="#_x0000_t32" style="position:absolute;margin-left:-15.65pt;margin-top:1.35pt;width:0;height:382pt;z-index:251682816" o:connectortype="straight" strokeweight="1.5pt"/>
        </w:pict>
      </w:r>
      <w:r w:rsidR="007E4B3A" w:rsidRPr="007E4B3A">
        <w:rPr>
          <w:b/>
          <w:sz w:val="28"/>
          <w:szCs w:val="28"/>
        </w:rPr>
        <w:t xml:space="preserve">Women in Tandahimba who delivered at home reported that their baby’s cord was cut using a clean blade </w:t>
      </w:r>
    </w:p>
    <w:p w:rsidR="007E4B3A" w:rsidRPr="007E4B3A" w:rsidRDefault="007E4B3A" w:rsidP="007E4B3A">
      <w:pPr>
        <w:pStyle w:val="ListParagraph"/>
        <w:rPr>
          <w:b/>
          <w:sz w:val="28"/>
          <w:szCs w:val="28"/>
        </w:rPr>
      </w:pPr>
    </w:p>
    <w:p w:rsidR="007E4B3A" w:rsidRPr="007E4B3A" w:rsidRDefault="00760D91" w:rsidP="007E4B3A">
      <w:pPr>
        <w:pStyle w:val="ListParagraph"/>
        <w:rPr>
          <w:b/>
          <w:sz w:val="28"/>
          <w:szCs w:val="28"/>
        </w:rPr>
      </w:pPr>
      <w:r w:rsidRPr="00760D91">
        <w:rPr>
          <w:noProof/>
          <w:lang w:eastAsia="en-GB"/>
        </w:rPr>
        <w:pict>
          <v:group id="_x0000_s1109" style="position:absolute;left:0;text-align:left;margin-left:.65pt;margin-top:3.65pt;width:321.45pt;height:43.4pt;z-index:251675648" coordorigin="5066,4295" coordsize="6822,1130">
            <v:oval id="_x0000_s1110" style="position:absolute;left:11346;top:4295;width:542;height:1130" fillcolor="#4f81bd [3204]" strokecolor="#548dd4 [1951]" strokeweight="2.25pt">
              <v:fill r:id="rId21" o:title="5%" type="pattern"/>
            </v:oval>
            <v:oval id="_x0000_s1111" style="position:absolute;left:5066;top:4295;width:542;height:1130" fillcolor="#4f81bd [3204]" strokecolor="#548dd4 [1951]" strokeweight="2.25pt"/>
            <v:oval id="_x0000_s1112" style="position:absolute;left:5796;top:4295;width:542;height:1130" fillcolor="#4f81bd [3204]" strokecolor="#548dd4 [1951]" strokeweight="2.25pt"/>
            <v:oval id="_x0000_s1113" style="position:absolute;left:6479;top:4295;width:542;height:1130" fillcolor="#4f81bd [3204]" strokecolor="#548dd4 [1951]" strokeweight="2.25pt"/>
            <v:oval id="_x0000_s1114" style="position:absolute;left:7214;top:4295;width:541;height:1130" fillcolor="#4f81bd [3204]" strokecolor="#548dd4 [1951]" strokeweight="2.25pt"/>
            <v:oval id="_x0000_s1115" style="position:absolute;left:7915;top:4295;width:542;height:1130" fillcolor="#4f81bd [3204]" strokecolor="#548dd4 [1951]" strokeweight="2.25pt"/>
            <v:oval id="_x0000_s1116" style="position:absolute;left:8586;top:4295;width:542;height:1130" fillcolor="#4f81bd [3204]" strokecolor="#548dd4 [1951]" strokeweight="2.25pt"/>
            <v:oval id="_x0000_s1117" style="position:absolute;left:10588;top:4295;width:541;height:1130" fillcolor="#4f81bd [3204]" strokecolor="#548dd4 [1951]" strokeweight="2.25pt"/>
            <v:oval id="_x0000_s1118" style="position:absolute;left:9928;top:4295;width:542;height:1130" fillcolor="#4f81bd [3204]" strokecolor="#548dd4 [1951]" strokeweight="2.25pt"/>
            <v:oval id="_x0000_s1119" style="position:absolute;left:9239;top:4295;width:541;height:1130" fillcolor="#4f81bd [3204]" strokecolor="#548dd4 [1951]" strokeweight="2.25pt"/>
          </v:group>
        </w:pict>
      </w:r>
    </w:p>
    <w:p w:rsidR="007E4B3A" w:rsidRPr="007E4B3A" w:rsidRDefault="007E4B3A" w:rsidP="007E4B3A">
      <w:pPr>
        <w:pStyle w:val="ListParagraph"/>
        <w:rPr>
          <w:b/>
        </w:rPr>
      </w:pPr>
    </w:p>
    <w:p w:rsidR="007E4B3A" w:rsidRPr="007E4B3A" w:rsidRDefault="007E4B3A" w:rsidP="007E4B3A">
      <w:pPr>
        <w:pStyle w:val="ListParagraph"/>
        <w:rPr>
          <w:b/>
        </w:rPr>
      </w:pPr>
    </w:p>
    <w:p w:rsidR="007E4B3A" w:rsidRPr="007E4B3A" w:rsidRDefault="007E4B3A" w:rsidP="007E4B3A">
      <w:pPr>
        <w:outlineLvl w:val="0"/>
        <w:rPr>
          <w:b/>
          <w:sz w:val="28"/>
          <w:szCs w:val="28"/>
        </w:rPr>
      </w:pPr>
      <w:r w:rsidRPr="007E4B3A">
        <w:rPr>
          <w:b/>
          <w:sz w:val="28"/>
          <w:szCs w:val="28"/>
        </w:rPr>
        <w:t>94% of women living in Tandahimba who had a recent birth at home said their baby’s cord was cut using a clean blade</w:t>
      </w:r>
    </w:p>
    <w:p w:rsidR="007E4B3A" w:rsidRPr="007E4B3A" w:rsidRDefault="007E4B3A" w:rsidP="007E4B3A">
      <w:pPr>
        <w:pStyle w:val="ListParagraph"/>
        <w:spacing w:after="0" w:line="240" w:lineRule="auto"/>
        <w:rPr>
          <w:b/>
          <w:sz w:val="28"/>
          <w:szCs w:val="28"/>
        </w:rPr>
      </w:pPr>
    </w:p>
    <w:p w:rsidR="007E4B3A" w:rsidRPr="007E4B3A" w:rsidRDefault="007E4B3A" w:rsidP="007E4B3A">
      <w:pPr>
        <w:spacing w:after="0" w:line="240" w:lineRule="auto"/>
        <w:outlineLvl w:val="0"/>
        <w:rPr>
          <w:b/>
          <w:sz w:val="28"/>
          <w:szCs w:val="28"/>
        </w:rPr>
      </w:pPr>
      <w:r w:rsidRPr="007E4B3A">
        <w:rPr>
          <w:b/>
          <w:sz w:val="28"/>
          <w:szCs w:val="28"/>
        </w:rPr>
        <w:t xml:space="preserve"> Women in Tandahimba who delivered at home reported that they put nothing on the baby’s cord after birth</w:t>
      </w:r>
    </w:p>
    <w:p w:rsidR="007E4B3A" w:rsidRPr="007E4B3A" w:rsidRDefault="00760D91" w:rsidP="007E4B3A">
      <w:pPr>
        <w:pStyle w:val="ListParagraph"/>
        <w:spacing w:line="240" w:lineRule="auto"/>
        <w:outlineLvl w:val="0"/>
        <w:rPr>
          <w:b/>
          <w:sz w:val="28"/>
          <w:szCs w:val="28"/>
        </w:rPr>
      </w:pPr>
      <w:r w:rsidRPr="00760D91">
        <w:rPr>
          <w:noProof/>
          <w:lang w:eastAsia="en-GB"/>
        </w:rPr>
        <w:pict>
          <v:group id="_x0000_s1124" style="position:absolute;left:0;text-align:left;margin-left:.65pt;margin-top:3.75pt;width:321.45pt;height:43.4pt;z-index:251680768" coordorigin="5066,4295" coordsize="6822,1130">
            <v:oval id="_x0000_s1125" style="position:absolute;left:11346;top:4295;width:542;height:1130" fillcolor="#4f81bd [3204]" strokecolor="#548dd4 [1951]" strokeweight="2.25pt">
              <v:fill r:id="rId20" o:title="Light downward diagonal" type="pattern"/>
            </v:oval>
            <v:oval id="_x0000_s1126" style="position:absolute;left:5066;top:4295;width:542;height:1130" fillcolor="#4f81bd [3204]" strokecolor="#548dd4 [1951]" strokeweight="2.25pt"/>
            <v:oval id="_x0000_s1127" style="position:absolute;left:5796;top:4295;width:542;height:1130" fillcolor="#4f81bd [3204]" strokecolor="#548dd4 [1951]" strokeweight="2.25pt"/>
            <v:oval id="_x0000_s1128" style="position:absolute;left:6479;top:4295;width:542;height:1130" fillcolor="#4f81bd [3204]" strokecolor="#548dd4 [1951]" strokeweight="2.25pt"/>
            <v:oval id="_x0000_s1129" style="position:absolute;left:7214;top:4295;width:541;height:1130" fillcolor="#4f81bd [3204]" strokecolor="#548dd4 [1951]" strokeweight="2.25pt"/>
            <v:oval id="_x0000_s1130" style="position:absolute;left:7915;top:4295;width:542;height:1130" fillcolor="#4f81bd [3204]" strokecolor="#548dd4 [1951]" strokeweight="2.25pt"/>
            <v:oval id="_x0000_s1131" style="position:absolute;left:8586;top:4295;width:542;height:1130" fillcolor="#4f81bd [3204]" strokecolor="#548dd4 [1951]" strokeweight="2.25pt"/>
            <v:oval id="_x0000_s1132" style="position:absolute;left:10588;top:4295;width:541;height:1130" fillcolor="#4f81bd [3204]" strokecolor="#548dd4 [1951]" strokeweight="2.25pt"/>
            <v:oval id="_x0000_s1133" style="position:absolute;left:9928;top:4295;width:542;height:1130" fillcolor="#4f81bd [3204]" strokecolor="#548dd4 [1951]" strokeweight="2.25pt"/>
            <v:oval id="_x0000_s1134" style="position:absolute;left:9239;top:4295;width:541;height:1130" fillcolor="#4f81bd [3204]" strokecolor="#548dd4 [1951]" strokeweight="2.25pt"/>
          </v:group>
        </w:pict>
      </w:r>
    </w:p>
    <w:p w:rsidR="007E4B3A" w:rsidRDefault="007E4B3A" w:rsidP="007E4B3A">
      <w:pPr>
        <w:spacing w:line="240" w:lineRule="auto"/>
        <w:outlineLvl w:val="0"/>
      </w:pPr>
    </w:p>
    <w:p w:rsidR="007E4B3A" w:rsidRDefault="007E4B3A" w:rsidP="007E4B3A">
      <w:pPr>
        <w:spacing w:after="0" w:line="240" w:lineRule="auto"/>
        <w:rPr>
          <w:b/>
          <w:sz w:val="28"/>
          <w:szCs w:val="28"/>
        </w:rPr>
      </w:pPr>
    </w:p>
    <w:p w:rsidR="007E4B3A" w:rsidRPr="007E4B3A" w:rsidRDefault="007E4B3A" w:rsidP="007E4B3A">
      <w:pPr>
        <w:spacing w:after="0" w:line="240" w:lineRule="auto"/>
        <w:rPr>
          <w:b/>
          <w:sz w:val="28"/>
          <w:szCs w:val="28"/>
        </w:rPr>
      </w:pPr>
      <w:r w:rsidRPr="007E4B3A">
        <w:rPr>
          <w:b/>
          <w:sz w:val="28"/>
          <w:szCs w:val="28"/>
        </w:rPr>
        <w:t>98</w:t>
      </w:r>
      <w:proofErr w:type="gramStart"/>
      <w:r w:rsidRPr="007E4B3A">
        <w:rPr>
          <w:b/>
          <w:sz w:val="28"/>
          <w:szCs w:val="28"/>
        </w:rPr>
        <w:t>%  of</w:t>
      </w:r>
      <w:proofErr w:type="gramEnd"/>
      <w:r w:rsidRPr="007E4B3A">
        <w:rPr>
          <w:b/>
          <w:sz w:val="28"/>
          <w:szCs w:val="28"/>
        </w:rPr>
        <w:t xml:space="preserve"> women living in Tandahimba who had a recent birth at home said they put nothing on their baby’s cord </w:t>
      </w:r>
    </w:p>
    <w:p w:rsidR="007E4B3A" w:rsidRPr="00F81F11" w:rsidRDefault="007E4B3A" w:rsidP="007E4B3A">
      <w:pPr>
        <w:spacing w:after="120" w:line="240" w:lineRule="auto"/>
        <w:ind w:left="360"/>
      </w:pPr>
    </w:p>
    <w:p w:rsidR="000A7E6A" w:rsidRDefault="000A7E6A" w:rsidP="000A7E6A">
      <w:pPr>
        <w:pStyle w:val="ListParagraph"/>
        <w:numPr>
          <w:ilvl w:val="0"/>
          <w:numId w:val="1"/>
        </w:numPr>
        <w:sectPr w:rsidR="000A7E6A" w:rsidSect="004C4E43">
          <w:headerReference w:type="default" r:id="rId22"/>
          <w:footerReference w:type="default" r:id="rId23"/>
          <w:pgSz w:w="16838" w:h="11906" w:orient="landscape" w:code="9"/>
          <w:pgMar w:top="1440" w:right="1440" w:bottom="1440" w:left="1440" w:header="708" w:footer="708" w:gutter="0"/>
          <w:cols w:num="2" w:space="708"/>
          <w:docGrid w:linePitch="360"/>
        </w:sectPr>
      </w:pPr>
    </w:p>
    <w:p w:rsidR="00BD0A7E" w:rsidRDefault="00BD0A7E" w:rsidP="00BD0A7E">
      <w:pPr>
        <w:outlineLvl w:val="0"/>
        <w:rPr>
          <w:b/>
          <w:sz w:val="28"/>
          <w:szCs w:val="28"/>
        </w:rPr>
      </w:pPr>
      <w:r w:rsidRPr="00BD0A7E">
        <w:rPr>
          <w:b/>
          <w:sz w:val="20"/>
          <w:szCs w:val="20"/>
        </w:rPr>
        <w:lastRenderedPageBreak/>
        <w:t>Health facilities in Tandahimba had soap, disinfectant, and disposable gloves in stock on the day of survey</w:t>
      </w:r>
      <w:r>
        <w:rPr>
          <w:b/>
          <w:sz w:val="28"/>
          <w:szCs w:val="28"/>
        </w:rPr>
        <w:t xml:space="preserve">                                     </w:t>
      </w:r>
      <w:r w:rsidRPr="00081E26">
        <w:rPr>
          <w:b/>
          <w:noProof/>
          <w:sz w:val="28"/>
          <w:szCs w:val="28"/>
          <w:lang w:val="en-US"/>
        </w:rPr>
        <w:drawing>
          <wp:inline distT="0" distB="0" distL="0" distR="0">
            <wp:extent cx="3985137" cy="1954161"/>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0A7E" w:rsidRDefault="00BD0A7E" w:rsidP="00BD0A7E">
      <w:pPr>
        <w:outlineLvl w:val="0"/>
        <w:rPr>
          <w:b/>
          <w:sz w:val="28"/>
          <w:szCs w:val="28"/>
        </w:rPr>
      </w:pPr>
      <w:r w:rsidRPr="00BD0A7E">
        <w:rPr>
          <w:b/>
          <w:sz w:val="20"/>
          <w:szCs w:val="20"/>
        </w:rPr>
        <w:t>Health facilities in Tandahimba had a source of clean running water and an accessible toilet on the day of survey</w:t>
      </w:r>
      <w:r w:rsidRPr="00081E26">
        <w:rPr>
          <w:b/>
          <w:noProof/>
          <w:sz w:val="28"/>
          <w:szCs w:val="28"/>
          <w:lang w:val="en-US"/>
        </w:rPr>
        <w:drawing>
          <wp:inline distT="0" distB="0" distL="0" distR="0">
            <wp:extent cx="4063181" cy="1873045"/>
            <wp:effectExtent l="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0A7E" w:rsidRDefault="00760D91" w:rsidP="00BD0A7E">
      <w:pPr>
        <w:outlineLvl w:val="0"/>
        <w:rPr>
          <w:b/>
          <w:sz w:val="28"/>
          <w:szCs w:val="28"/>
        </w:rPr>
      </w:pPr>
      <w:r w:rsidRPr="00760D91">
        <w:rPr>
          <w:b/>
          <w:noProof/>
          <w:lang w:eastAsia="en-GB"/>
        </w:rPr>
        <w:pict>
          <v:group id="_x0000_s1034" style="position:absolute;margin-left:235pt;margin-top:5.65pt;width:329.05pt;height:33.55pt;z-index:251663360" coordorigin="6126,9825" coordsize="6141,671">
            <v:shape id="_x0000_s1035" type="#_x0000_t202" style="position:absolute;left:6126;top:9828;width:6141;height:668;mso-width-percent:400;mso-height-percent:200;mso-width-percent:400;mso-height-percent:200;mso-width-relative:margin;mso-height-relative:margin" strokecolor="white [3212]">
              <v:textbox style="mso-next-textbox:#_x0000_s1035;mso-fit-shape-to-text:t">
                <w:txbxContent>
                  <w:p w:rsidR="00BD0A7E" w:rsidRDefault="00BD0A7E" w:rsidP="00BD0A7E">
                    <w:r>
                      <w:t xml:space="preserve">         Dispensary          Health Centre                Hospital</w:t>
                    </w:r>
                  </w:p>
                </w:txbxContent>
              </v:textbox>
            </v:shape>
            <v:rect id="_x0000_s1036" style="position:absolute;left:6260;top:9828;width:320;height:360" fillcolor="#4f81bd [3204]" strokecolor="#f2f2f2 [3041]" strokeweight="3pt">
              <v:shadow on="t" type="perspective" color="#243f60 [1604]" opacity=".5" offset="1pt" offset2="-1pt"/>
            </v:rect>
            <v:rect id="_x0000_s1037" style="position:absolute;left:7637;top:9825;width:320;height:360" fillcolor="#c00000" strokecolor="#f2f2f2 [3041]" strokeweight="3pt">
              <v:shadow on="t" type="perspective" color="#243f60 [1604]" opacity=".5" offset="1pt" offset2="-1pt"/>
            </v:rect>
            <v:rect id="_x0000_s1038" style="position:absolute;left:9540;top:9828;width:320;height:360" fillcolor="#9bbb59 [3206]" strokecolor="#f2f2f2 [3041]" strokeweight="3pt">
              <v:shadow on="t" type="perspective" color="#243f60 [1604]" opacity=".5" offset="1pt" offset2="-1pt"/>
            </v:rect>
          </v:group>
        </w:pict>
      </w:r>
      <w:r w:rsidR="00BD0A7E">
        <w:rPr>
          <w:b/>
          <w:sz w:val="28"/>
          <w:szCs w:val="28"/>
        </w:rPr>
        <w:t xml:space="preserve"> </w:t>
      </w:r>
    </w:p>
    <w:p w:rsidR="00BD0A7E" w:rsidRPr="001B20BE" w:rsidRDefault="00BD0A7E" w:rsidP="00BD0A7E">
      <w:pPr>
        <w:outlineLvl w:val="0"/>
        <w:rPr>
          <w:b/>
          <w:sz w:val="28"/>
          <w:szCs w:val="28"/>
        </w:rPr>
      </w:pPr>
      <w:r w:rsidRPr="00BD0A7E">
        <w:rPr>
          <w:b/>
          <w:sz w:val="20"/>
          <w:szCs w:val="20"/>
        </w:rPr>
        <w:lastRenderedPageBreak/>
        <w:t>Health facilities in Tandahimba had sterile blades and clean cord ties for the newborn on the day of survey</w:t>
      </w:r>
      <w:r>
        <w:rPr>
          <w:b/>
          <w:sz w:val="28"/>
          <w:szCs w:val="28"/>
        </w:rPr>
        <w:t xml:space="preserve">        </w:t>
      </w:r>
      <w:r w:rsidRPr="00081E26">
        <w:rPr>
          <w:b/>
          <w:noProof/>
          <w:sz w:val="28"/>
          <w:szCs w:val="28"/>
          <w:lang w:val="en-US"/>
        </w:rPr>
        <w:drawing>
          <wp:inline distT="0" distB="0" distL="0" distR="0">
            <wp:extent cx="3805084" cy="1968910"/>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0A7E" w:rsidRPr="001B20BE" w:rsidRDefault="00BD0A7E" w:rsidP="00BD0A7E">
      <w:pPr>
        <w:outlineLvl w:val="0"/>
      </w:pPr>
      <w:r w:rsidRPr="00BD0A7E">
        <w:rPr>
          <w:b/>
          <w:sz w:val="20"/>
          <w:szCs w:val="20"/>
        </w:rPr>
        <w:t xml:space="preserve">Health facilities in Tandahimba had a functional sterilizer and a sharps box in place on the day of survey </w:t>
      </w:r>
      <w:r w:rsidRPr="001F5CFB">
        <w:rPr>
          <w:noProof/>
          <w:lang w:val="en-US"/>
        </w:rPr>
        <w:drawing>
          <wp:inline distT="0" distB="0" distL="0" distR="0">
            <wp:extent cx="3841955" cy="1710813"/>
            <wp:effectExtent l="1905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E2045" w:rsidRDefault="002E2045" w:rsidP="000A7E6A"/>
    <w:sectPr w:rsidR="002E2045" w:rsidSect="00BD0A7E">
      <w:headerReference w:type="default" r:id="rId28"/>
      <w:footerReference w:type="default" r:id="rId29"/>
      <w:pgSz w:w="15840" w:h="12240" w:orient="landscape"/>
      <w:pgMar w:top="1440" w:right="1440" w:bottom="1440" w:left="144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AC" w:rsidRDefault="005521AC" w:rsidP="00312EF2">
      <w:pPr>
        <w:spacing w:after="0" w:line="240" w:lineRule="auto"/>
      </w:pPr>
      <w:r>
        <w:separator/>
      </w:r>
    </w:p>
  </w:endnote>
  <w:endnote w:type="continuationSeparator" w:id="0">
    <w:p w:rsidR="005521AC" w:rsidRDefault="005521AC" w:rsidP="00312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A4" w:rsidRDefault="000470A4">
    <w:pPr>
      <w:pStyle w:val="Footer"/>
    </w:pPr>
  </w:p>
  <w:p w:rsidR="000470A4" w:rsidRDefault="00047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A4" w:rsidRDefault="000470A4">
    <w:pPr>
      <w:pStyle w:val="Footer"/>
    </w:pPr>
    <w:r w:rsidRPr="000470A4">
      <w:rPr>
        <w:i/>
        <w:sz w:val="20"/>
        <w:szCs w:val="20"/>
      </w:rPr>
      <w:t>Example of continuous reporting</w:t>
    </w:r>
    <w:r>
      <w:rPr>
        <w:i/>
        <w:sz w:val="20"/>
        <w:szCs w:val="20"/>
      </w:rPr>
      <w:t xml:space="preserve"> to</w:t>
    </w:r>
    <w:r w:rsidRPr="000470A4">
      <w:rPr>
        <w:i/>
        <w:sz w:val="20"/>
        <w:szCs w:val="20"/>
      </w:rPr>
      <w:t xml:space="preserve"> </w:t>
    </w:r>
    <w:r>
      <w:rPr>
        <w:i/>
        <w:sz w:val="20"/>
        <w:szCs w:val="20"/>
      </w:rPr>
      <w:t>district health management teams</w:t>
    </w:r>
  </w:p>
  <w:p w:rsidR="000470A4" w:rsidRDefault="000470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A4" w:rsidRDefault="000470A4">
    <w:pPr>
      <w:pStyle w:val="Footer"/>
    </w:pPr>
    <w:r w:rsidRPr="000470A4">
      <w:rPr>
        <w:i/>
        <w:sz w:val="20"/>
        <w:szCs w:val="20"/>
      </w:rPr>
      <w:t>Example of continuous reporting</w:t>
    </w:r>
    <w:r>
      <w:rPr>
        <w:i/>
        <w:sz w:val="20"/>
        <w:szCs w:val="20"/>
      </w:rPr>
      <w:t xml:space="preserve"> to</w:t>
    </w:r>
    <w:r w:rsidRPr="000470A4">
      <w:rPr>
        <w:i/>
        <w:sz w:val="20"/>
        <w:szCs w:val="20"/>
      </w:rPr>
      <w:t xml:space="preserve"> </w:t>
    </w:r>
    <w:r>
      <w:rPr>
        <w:i/>
        <w:sz w:val="20"/>
        <w:szCs w:val="20"/>
      </w:rPr>
      <w:t>communities</w:t>
    </w:r>
  </w:p>
  <w:p w:rsidR="000470A4" w:rsidRDefault="000470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A4" w:rsidRDefault="000470A4">
    <w:pPr>
      <w:pStyle w:val="Footer"/>
    </w:pPr>
    <w:r w:rsidRPr="000470A4">
      <w:rPr>
        <w:i/>
        <w:sz w:val="20"/>
        <w:szCs w:val="20"/>
      </w:rPr>
      <w:t>Example of continuous reporting</w:t>
    </w:r>
    <w:r>
      <w:rPr>
        <w:i/>
        <w:sz w:val="20"/>
        <w:szCs w:val="20"/>
      </w:rPr>
      <w:t xml:space="preserve"> to facilities</w:t>
    </w:r>
  </w:p>
  <w:p w:rsidR="000470A4" w:rsidRDefault="00047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AC" w:rsidRDefault="005521AC" w:rsidP="00312EF2">
      <w:pPr>
        <w:spacing w:after="0" w:line="240" w:lineRule="auto"/>
      </w:pPr>
      <w:r>
        <w:separator/>
      </w:r>
    </w:p>
  </w:footnote>
  <w:footnote w:type="continuationSeparator" w:id="0">
    <w:p w:rsidR="005521AC" w:rsidRDefault="005521AC" w:rsidP="00312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6A" w:rsidRPr="00312EF2" w:rsidRDefault="004C4E43" w:rsidP="00312EF2">
    <w:pPr>
      <w:pStyle w:val="Header"/>
      <w:jc w:val="center"/>
      <w:rPr>
        <w:b/>
      </w:rPr>
    </w:pPr>
    <w:r>
      <w:rPr>
        <w:b/>
      </w:rPr>
      <w:t xml:space="preserve">ANNEX 3a. </w:t>
    </w:r>
    <w:r w:rsidR="000A7E6A">
      <w:rPr>
        <w:b/>
      </w:rPr>
      <w:t>MAYUGE DISTRICT:</w:t>
    </w:r>
    <w:r w:rsidR="000A7E6A" w:rsidRPr="00312EF2">
      <w:rPr>
        <w:b/>
      </w:rPr>
      <w:t xml:space="preserve"> </w:t>
    </w:r>
    <w:r>
      <w:rPr>
        <w:b/>
      </w:rPr>
      <w:t>Example of r</w:t>
    </w:r>
    <w:r w:rsidR="000A7E6A" w:rsidRPr="00312EF2">
      <w:rPr>
        <w:b/>
      </w:rPr>
      <w:t xml:space="preserve">eporting </w:t>
    </w:r>
    <w:r>
      <w:rPr>
        <w:b/>
      </w:rPr>
      <w:t xml:space="preserve">to district managers </w:t>
    </w:r>
    <w:r w:rsidR="000A7E6A" w:rsidRPr="00312EF2">
      <w:rPr>
        <w:b/>
      </w:rPr>
      <w:t>on maternal and</w:t>
    </w:r>
    <w:r w:rsidR="000A7E6A">
      <w:rPr>
        <w:b/>
      </w:rPr>
      <w:t xml:space="preserve"> newborn health indicators</w:t>
    </w:r>
  </w:p>
  <w:p w:rsidR="000A7E6A" w:rsidRDefault="000A7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7E" w:rsidRPr="00312EF2" w:rsidRDefault="00BD0A7E" w:rsidP="00312EF2">
    <w:pPr>
      <w:pStyle w:val="Header"/>
      <w:jc w:val="center"/>
      <w:rPr>
        <w:b/>
      </w:rPr>
    </w:pPr>
    <w:r>
      <w:rPr>
        <w:b/>
      </w:rPr>
      <w:t>ANNEX 3b. TANDAHI</w:t>
    </w:r>
    <w:r w:rsidR="004C4E43">
      <w:rPr>
        <w:b/>
      </w:rPr>
      <w:t>M</w:t>
    </w:r>
    <w:r>
      <w:rPr>
        <w:b/>
      </w:rPr>
      <w:t xml:space="preserve">BA DISTRICT: Example </w:t>
    </w:r>
    <w:r w:rsidR="004C4E43">
      <w:rPr>
        <w:b/>
      </w:rPr>
      <w:t xml:space="preserve">of </w:t>
    </w:r>
    <w:r>
      <w:rPr>
        <w:b/>
      </w:rPr>
      <w:t xml:space="preserve">community level report card on sepsis prevention </w:t>
    </w:r>
  </w:p>
  <w:p w:rsidR="00BD0A7E" w:rsidRDefault="00BD0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5D" w:rsidRPr="00BD0A7E" w:rsidRDefault="00B3559F" w:rsidP="00DC025D">
    <w:pPr>
      <w:rPr>
        <w:b/>
        <w:sz w:val="24"/>
        <w:szCs w:val="24"/>
      </w:rPr>
    </w:pPr>
    <w:r w:rsidRPr="00BD0A7E">
      <w:rPr>
        <w:b/>
        <w:sz w:val="24"/>
        <w:szCs w:val="24"/>
      </w:rPr>
      <w:t>Annex 3</w:t>
    </w:r>
    <w:r w:rsidR="00DC025D" w:rsidRPr="00BD0A7E">
      <w:rPr>
        <w:b/>
        <w:sz w:val="24"/>
        <w:szCs w:val="24"/>
      </w:rPr>
      <w:t>c</w:t>
    </w:r>
    <w:r w:rsidRPr="00BD0A7E">
      <w:rPr>
        <w:b/>
        <w:sz w:val="24"/>
        <w:szCs w:val="24"/>
      </w:rPr>
      <w:t xml:space="preserve">. </w:t>
    </w:r>
    <w:r w:rsidR="004C4E43">
      <w:rPr>
        <w:b/>
        <w:sz w:val="24"/>
        <w:szCs w:val="24"/>
      </w:rPr>
      <w:t>TANDAHIMBA District: Example of f</w:t>
    </w:r>
    <w:r w:rsidR="00DC025D" w:rsidRPr="00BD0A7E">
      <w:rPr>
        <w:b/>
        <w:sz w:val="24"/>
        <w:szCs w:val="24"/>
      </w:rPr>
      <w:t>acility level report card synthesising evidence on sepsis management for one round of continuous survey data</w:t>
    </w:r>
  </w:p>
  <w:p w:rsidR="00B3559F" w:rsidRPr="00B3559F" w:rsidRDefault="00B3559F">
    <w:pPr>
      <w:pStyle w:val="Header"/>
      <w:rPr>
        <w:b/>
      </w:rPr>
    </w:pPr>
  </w:p>
  <w:p w:rsidR="004C09DE" w:rsidRPr="004C09DE" w:rsidRDefault="004C09DE" w:rsidP="004C0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81B"/>
    <w:multiLevelType w:val="hybridMultilevel"/>
    <w:tmpl w:val="46467A24"/>
    <w:lvl w:ilvl="0" w:tplc="FD88F83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91068"/>
    <w:multiLevelType w:val="hybridMultilevel"/>
    <w:tmpl w:val="F02C6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D32AC"/>
    <w:multiLevelType w:val="hybridMultilevel"/>
    <w:tmpl w:val="F02C6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7848FB"/>
    <w:multiLevelType w:val="hybridMultilevel"/>
    <w:tmpl w:val="1ACC7018"/>
    <w:lvl w:ilvl="0" w:tplc="CE0E94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EF2"/>
    <w:rsid w:val="00011F31"/>
    <w:rsid w:val="00017B7D"/>
    <w:rsid w:val="000470A4"/>
    <w:rsid w:val="000568F5"/>
    <w:rsid w:val="000871C3"/>
    <w:rsid w:val="000A7E6A"/>
    <w:rsid w:val="000E286B"/>
    <w:rsid w:val="00141421"/>
    <w:rsid w:val="001B1A60"/>
    <w:rsid w:val="001C5C4C"/>
    <w:rsid w:val="001C6C37"/>
    <w:rsid w:val="00292578"/>
    <w:rsid w:val="002C391E"/>
    <w:rsid w:val="002C477E"/>
    <w:rsid w:val="002E2045"/>
    <w:rsid w:val="00312EF2"/>
    <w:rsid w:val="00314D43"/>
    <w:rsid w:val="00325F7F"/>
    <w:rsid w:val="00335606"/>
    <w:rsid w:val="003405F8"/>
    <w:rsid w:val="0034584D"/>
    <w:rsid w:val="00346887"/>
    <w:rsid w:val="003A2B15"/>
    <w:rsid w:val="003D5078"/>
    <w:rsid w:val="004213FF"/>
    <w:rsid w:val="00425A91"/>
    <w:rsid w:val="004802FA"/>
    <w:rsid w:val="004C09DE"/>
    <w:rsid w:val="004C4E43"/>
    <w:rsid w:val="004F1AB0"/>
    <w:rsid w:val="005027CA"/>
    <w:rsid w:val="00524243"/>
    <w:rsid w:val="005521AC"/>
    <w:rsid w:val="005705DE"/>
    <w:rsid w:val="005E2DEF"/>
    <w:rsid w:val="0067015E"/>
    <w:rsid w:val="00695768"/>
    <w:rsid w:val="00716DD2"/>
    <w:rsid w:val="00725343"/>
    <w:rsid w:val="00760D91"/>
    <w:rsid w:val="007C3372"/>
    <w:rsid w:val="007E4B3A"/>
    <w:rsid w:val="00805018"/>
    <w:rsid w:val="0083088A"/>
    <w:rsid w:val="008601D5"/>
    <w:rsid w:val="00887D37"/>
    <w:rsid w:val="008A32BA"/>
    <w:rsid w:val="008D236A"/>
    <w:rsid w:val="008E06E4"/>
    <w:rsid w:val="0097524B"/>
    <w:rsid w:val="009845C3"/>
    <w:rsid w:val="009906CA"/>
    <w:rsid w:val="009E7D60"/>
    <w:rsid w:val="00A34CBB"/>
    <w:rsid w:val="00A82593"/>
    <w:rsid w:val="00A90022"/>
    <w:rsid w:val="00AA1ACA"/>
    <w:rsid w:val="00AA2D21"/>
    <w:rsid w:val="00AD300D"/>
    <w:rsid w:val="00AF03DC"/>
    <w:rsid w:val="00B11276"/>
    <w:rsid w:val="00B33659"/>
    <w:rsid w:val="00B3559F"/>
    <w:rsid w:val="00B3753C"/>
    <w:rsid w:val="00B94C38"/>
    <w:rsid w:val="00BA22B5"/>
    <w:rsid w:val="00BB75B1"/>
    <w:rsid w:val="00BD0A7E"/>
    <w:rsid w:val="00BE7528"/>
    <w:rsid w:val="00C03060"/>
    <w:rsid w:val="00C12A19"/>
    <w:rsid w:val="00C250D2"/>
    <w:rsid w:val="00D17021"/>
    <w:rsid w:val="00D85D97"/>
    <w:rsid w:val="00DC025D"/>
    <w:rsid w:val="00DF5FB8"/>
    <w:rsid w:val="00E82194"/>
    <w:rsid w:val="00F12BA9"/>
    <w:rsid w:val="00F56089"/>
    <w:rsid w:val="00F647B2"/>
    <w:rsid w:val="00FE19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rules v:ext="edit">
        <o:r id="V:Rule6" type="connector" idref="#_x0000_s1138"/>
        <o:r id="V:Rule7" type="connector" idref="#_x0000_s1027"/>
        <o:r id="V:Rule8" type="connector" idref="#_x0000_s1136"/>
        <o:r id="V:Rule9" type="connector" idref="#_x0000_s1139"/>
        <o:r id="V:Rule10"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F2"/>
    <w:rPr>
      <w:rFonts w:ascii="Tahoma" w:hAnsi="Tahoma" w:cs="Tahoma"/>
      <w:sz w:val="16"/>
      <w:szCs w:val="16"/>
    </w:rPr>
  </w:style>
  <w:style w:type="paragraph" w:styleId="NormalWeb">
    <w:name w:val="Normal (Web)"/>
    <w:basedOn w:val="Normal"/>
    <w:uiPriority w:val="99"/>
    <w:semiHidden/>
    <w:unhideWhenUsed/>
    <w:rsid w:val="00312E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2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F2"/>
  </w:style>
  <w:style w:type="paragraph" w:styleId="Footer">
    <w:name w:val="footer"/>
    <w:basedOn w:val="Normal"/>
    <w:link w:val="FooterChar"/>
    <w:uiPriority w:val="99"/>
    <w:unhideWhenUsed/>
    <w:rsid w:val="00312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F2"/>
  </w:style>
  <w:style w:type="table" w:styleId="TableGrid">
    <w:name w:val="Table Grid"/>
    <w:basedOn w:val="TableNormal"/>
    <w:uiPriority w:val="59"/>
    <w:rsid w:val="00AA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71C3"/>
    <w:rPr>
      <w:sz w:val="16"/>
      <w:szCs w:val="16"/>
    </w:rPr>
  </w:style>
  <w:style w:type="paragraph" w:styleId="CommentText">
    <w:name w:val="annotation text"/>
    <w:basedOn w:val="Normal"/>
    <w:link w:val="CommentTextChar"/>
    <w:uiPriority w:val="99"/>
    <w:semiHidden/>
    <w:unhideWhenUsed/>
    <w:rsid w:val="000871C3"/>
    <w:pPr>
      <w:spacing w:line="240" w:lineRule="auto"/>
    </w:pPr>
    <w:rPr>
      <w:sz w:val="20"/>
      <w:szCs w:val="20"/>
    </w:rPr>
  </w:style>
  <w:style w:type="character" w:customStyle="1" w:styleId="CommentTextChar">
    <w:name w:val="Comment Text Char"/>
    <w:basedOn w:val="DefaultParagraphFont"/>
    <w:link w:val="CommentText"/>
    <w:uiPriority w:val="99"/>
    <w:semiHidden/>
    <w:rsid w:val="000871C3"/>
    <w:rPr>
      <w:sz w:val="20"/>
      <w:szCs w:val="20"/>
    </w:rPr>
  </w:style>
  <w:style w:type="paragraph" w:styleId="CommentSubject">
    <w:name w:val="annotation subject"/>
    <w:basedOn w:val="CommentText"/>
    <w:next w:val="CommentText"/>
    <w:link w:val="CommentSubjectChar"/>
    <w:uiPriority w:val="99"/>
    <w:semiHidden/>
    <w:unhideWhenUsed/>
    <w:rsid w:val="000871C3"/>
    <w:rPr>
      <w:b/>
      <w:bCs/>
    </w:rPr>
  </w:style>
  <w:style w:type="character" w:customStyle="1" w:styleId="CommentSubjectChar">
    <w:name w:val="Comment Subject Char"/>
    <w:basedOn w:val="CommentTextChar"/>
    <w:link w:val="CommentSubject"/>
    <w:uiPriority w:val="99"/>
    <w:semiHidden/>
    <w:rsid w:val="000871C3"/>
    <w:rPr>
      <w:b/>
      <w:bCs/>
    </w:rPr>
  </w:style>
  <w:style w:type="paragraph" w:styleId="ListParagraph">
    <w:name w:val="List Paragraph"/>
    <w:basedOn w:val="Normal"/>
    <w:uiPriority w:val="34"/>
    <w:qFormat/>
    <w:rsid w:val="000A7E6A"/>
    <w:pPr>
      <w:ind w:left="720"/>
      <w:contextualSpacing/>
    </w:pPr>
  </w:style>
</w:styles>
</file>

<file path=word/webSettings.xml><?xml version="1.0" encoding="utf-8"?>
<w:webSettings xmlns:r="http://schemas.openxmlformats.org/officeDocument/2006/relationships" xmlns:w="http://schemas.openxmlformats.org/wordprocessingml/2006/main">
  <w:divs>
    <w:div w:id="4650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2.gi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chart" Target="charts/chart1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333177469811621E-2"/>
          <c:y val="6.7780871452514102E-2"/>
          <c:w val="0.6658357526264177"/>
          <c:h val="0.70476719256246811"/>
        </c:manualLayout>
      </c:layout>
      <c:lineChart>
        <c:grouping val="standard"/>
        <c:ser>
          <c:idx val="0"/>
          <c:order val="0"/>
          <c:tx>
            <c:strRef>
              <c:f>Sheet1!$B$1</c:f>
              <c:strCache>
                <c:ptCount val="1"/>
                <c:pt idx="0">
                  <c:v>Vaccination supplies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Sheet1!$B$2:$B$7</c:f>
              <c:numCache>
                <c:formatCode>General</c:formatCode>
                <c:ptCount val="6"/>
                <c:pt idx="0">
                  <c:v>61</c:v>
                </c:pt>
                <c:pt idx="1">
                  <c:v>58</c:v>
                </c:pt>
                <c:pt idx="2">
                  <c:v>60</c:v>
                </c:pt>
              </c:numCache>
            </c:numRef>
          </c:val>
        </c:ser>
        <c:ser>
          <c:idx val="1"/>
          <c:order val="1"/>
          <c:tx>
            <c:strRef>
              <c:f>Sheet1!$C$1</c:f>
              <c:strCache>
                <c:ptCount val="1"/>
                <c:pt idx="0">
                  <c:v>Anti-infective drugs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Sheet1!$C$2:$C$7</c:f>
              <c:numCache>
                <c:formatCode>General</c:formatCode>
                <c:ptCount val="6"/>
                <c:pt idx="0">
                  <c:v>5</c:v>
                </c:pt>
                <c:pt idx="1">
                  <c:v>8</c:v>
                </c:pt>
                <c:pt idx="2">
                  <c:v>8</c:v>
                </c:pt>
              </c:numCache>
            </c:numRef>
          </c:val>
        </c:ser>
        <c:ser>
          <c:idx val="2"/>
          <c:order val="2"/>
          <c:tx>
            <c:strRef>
              <c:f>Sheet1!$D$1</c:f>
              <c:strCache>
                <c:ptCount val="1"/>
                <c:pt idx="0">
                  <c:v>Person trained in newborn care</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Sheet1!$D$2:$D$7</c:f>
              <c:numCache>
                <c:formatCode>General</c:formatCode>
                <c:ptCount val="6"/>
                <c:pt idx="0">
                  <c:v>68</c:v>
                </c:pt>
                <c:pt idx="1">
                  <c:v>82</c:v>
                </c:pt>
                <c:pt idx="2">
                  <c:v>82</c:v>
                </c:pt>
              </c:numCache>
            </c:numRef>
          </c:val>
        </c:ser>
        <c:ser>
          <c:idx val="3"/>
          <c:order val="3"/>
          <c:tx>
            <c:strRef>
              <c:f>Sheet1!$E$1</c:f>
              <c:strCache>
                <c:ptCount val="1"/>
                <c:pt idx="0">
                  <c:v>Transport for referral</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Sheet1!$E$2:$E$7</c:f>
              <c:numCache>
                <c:formatCode>General</c:formatCode>
                <c:ptCount val="6"/>
                <c:pt idx="0">
                  <c:v>5</c:v>
                </c:pt>
                <c:pt idx="1">
                  <c:v>5</c:v>
                </c:pt>
                <c:pt idx="2">
                  <c:v>5</c:v>
                </c:pt>
              </c:numCache>
            </c:numRef>
          </c:val>
        </c:ser>
        <c:marker val="1"/>
        <c:axId val="226044544"/>
        <c:axId val="226820864"/>
      </c:lineChart>
      <c:catAx>
        <c:axId val="226044544"/>
        <c:scaling>
          <c:orientation val="minMax"/>
        </c:scaling>
        <c:axPos val="b"/>
        <c:tickLblPos val="nextTo"/>
        <c:txPr>
          <a:bodyPr/>
          <a:lstStyle/>
          <a:p>
            <a:pPr>
              <a:defRPr sz="800"/>
            </a:pPr>
            <a:endParaRPr lang="en-US"/>
          </a:p>
        </c:txPr>
        <c:crossAx val="226820864"/>
        <c:crosses val="autoZero"/>
        <c:auto val="1"/>
        <c:lblAlgn val="ctr"/>
        <c:lblOffset val="100"/>
      </c:catAx>
      <c:valAx>
        <c:axId val="226820864"/>
        <c:scaling>
          <c:orientation val="minMax"/>
          <c:max val="100"/>
        </c:scaling>
        <c:axPos val="l"/>
        <c:majorGridlines>
          <c:spPr>
            <a:ln>
              <a:solidFill>
                <a:schemeClr val="bg1"/>
              </a:solidFill>
            </a:ln>
          </c:spPr>
        </c:majorGridlines>
        <c:title>
          <c:tx>
            <c:rich>
              <a:bodyPr rot="0" vert="wordArtVert"/>
              <a:lstStyle/>
              <a:p>
                <a:pPr>
                  <a:defRPr/>
                </a:pPr>
                <a:r>
                  <a:rPr lang="en-GB"/>
                  <a:t>%</a:t>
                </a:r>
              </a:p>
            </c:rich>
          </c:tx>
          <c:layout>
            <c:manualLayout>
              <c:xMode val="edge"/>
              <c:yMode val="edge"/>
              <c:x val="0"/>
              <c:y val="6.5356734254372439E-2"/>
            </c:manualLayout>
          </c:layout>
        </c:title>
        <c:numFmt formatCode="General" sourceLinked="1"/>
        <c:tickLblPos val="nextTo"/>
        <c:txPr>
          <a:bodyPr/>
          <a:lstStyle/>
          <a:p>
            <a:pPr>
              <a:defRPr sz="800"/>
            </a:pPr>
            <a:endParaRPr lang="en-US"/>
          </a:p>
        </c:txPr>
        <c:crossAx val="226044544"/>
        <c:crosses val="autoZero"/>
        <c:crossBetween val="between"/>
      </c:valAx>
    </c:plotArea>
    <c:legend>
      <c:legendPos val="r"/>
      <c:layout>
        <c:manualLayout>
          <c:xMode val="edge"/>
          <c:yMode val="edge"/>
          <c:x val="0.78691077918384511"/>
          <c:y val="0.13064088142828301"/>
          <c:w val="0.21308922081615533"/>
          <c:h val="0.55488574124350365"/>
        </c:manualLayout>
      </c:layout>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725468911106444"/>
          <c:y val="7.2094283669086823E-2"/>
          <c:w val="0.8522743383728093"/>
          <c:h val="0.76523264137437363"/>
        </c:manualLayout>
      </c:layout>
      <c:barChart>
        <c:barDir val="col"/>
        <c:grouping val="clustered"/>
        <c:ser>
          <c:idx val="0"/>
          <c:order val="0"/>
          <c:tx>
            <c:strRef>
              <c:f>Sheet1!$B$1</c:f>
              <c:strCache>
                <c:ptCount val="1"/>
                <c:pt idx="0">
                  <c:v>Zahanati</c:v>
                </c:pt>
              </c:strCache>
            </c:strRef>
          </c:tx>
          <c:cat>
            <c:strRef>
              <c:f>Sheet1!$A$2:$A$4</c:f>
              <c:strCache>
                <c:ptCount val="3"/>
                <c:pt idx="0">
                  <c:v>Soap</c:v>
                </c:pt>
                <c:pt idx="1">
                  <c:v>Disinfectant</c:v>
                </c:pt>
                <c:pt idx="2">
                  <c:v>Disposable gloves</c:v>
                </c:pt>
              </c:strCache>
            </c:strRef>
          </c:cat>
          <c:val>
            <c:numRef>
              <c:f>Sheet1!$B$2:$B$4</c:f>
              <c:numCache>
                <c:formatCode>General</c:formatCode>
                <c:ptCount val="3"/>
                <c:pt idx="0">
                  <c:v>52</c:v>
                </c:pt>
                <c:pt idx="1">
                  <c:v>100</c:v>
                </c:pt>
                <c:pt idx="2">
                  <c:v>79</c:v>
                </c:pt>
              </c:numCache>
            </c:numRef>
          </c:val>
        </c:ser>
        <c:ser>
          <c:idx val="1"/>
          <c:order val="1"/>
          <c:tx>
            <c:strRef>
              <c:f>Sheet1!$C$1</c:f>
              <c:strCache>
                <c:ptCount val="1"/>
                <c:pt idx="0">
                  <c:v>Health Centre</c:v>
                </c:pt>
              </c:strCache>
            </c:strRef>
          </c:tx>
          <c:cat>
            <c:strRef>
              <c:f>Sheet1!$A$2:$A$4</c:f>
              <c:strCache>
                <c:ptCount val="3"/>
                <c:pt idx="0">
                  <c:v>Soap</c:v>
                </c:pt>
                <c:pt idx="1">
                  <c:v>Disinfectant</c:v>
                </c:pt>
                <c:pt idx="2">
                  <c:v>Disposable gloves</c:v>
                </c:pt>
              </c:strCache>
            </c:strRef>
          </c:cat>
          <c:val>
            <c:numRef>
              <c:f>Sheet1!$C$2:$C$4</c:f>
              <c:numCache>
                <c:formatCode>General</c:formatCode>
                <c:ptCount val="3"/>
                <c:pt idx="0">
                  <c:v>100</c:v>
                </c:pt>
                <c:pt idx="1">
                  <c:v>100</c:v>
                </c:pt>
                <c:pt idx="2">
                  <c:v>100</c:v>
                </c:pt>
              </c:numCache>
            </c:numRef>
          </c:val>
        </c:ser>
        <c:ser>
          <c:idx val="2"/>
          <c:order val="2"/>
          <c:tx>
            <c:strRef>
              <c:f>Sheet1!$D$1</c:f>
              <c:strCache>
                <c:ptCount val="1"/>
                <c:pt idx="0">
                  <c:v>Hospital</c:v>
                </c:pt>
              </c:strCache>
            </c:strRef>
          </c:tx>
          <c:cat>
            <c:strRef>
              <c:f>Sheet1!$A$2:$A$4</c:f>
              <c:strCache>
                <c:ptCount val="3"/>
                <c:pt idx="0">
                  <c:v>Soap</c:v>
                </c:pt>
                <c:pt idx="1">
                  <c:v>Disinfectant</c:v>
                </c:pt>
                <c:pt idx="2">
                  <c:v>Disposable gloves</c:v>
                </c:pt>
              </c:strCache>
            </c:strRef>
          </c:cat>
          <c:val>
            <c:numRef>
              <c:f>Sheet1!$D$2:$D$4</c:f>
              <c:numCache>
                <c:formatCode>General</c:formatCode>
                <c:ptCount val="3"/>
                <c:pt idx="0">
                  <c:v>100</c:v>
                </c:pt>
                <c:pt idx="1">
                  <c:v>100</c:v>
                </c:pt>
                <c:pt idx="2">
                  <c:v>100</c:v>
                </c:pt>
              </c:numCache>
            </c:numRef>
          </c:val>
        </c:ser>
        <c:axId val="324045056"/>
        <c:axId val="324046848"/>
      </c:barChart>
      <c:catAx>
        <c:axId val="324045056"/>
        <c:scaling>
          <c:orientation val="minMax"/>
        </c:scaling>
        <c:axPos val="b"/>
        <c:tickLblPos val="nextTo"/>
        <c:crossAx val="324046848"/>
        <c:crosses val="autoZero"/>
        <c:auto val="1"/>
        <c:lblAlgn val="ctr"/>
        <c:lblOffset val="100"/>
      </c:catAx>
      <c:valAx>
        <c:axId val="324046848"/>
        <c:scaling>
          <c:orientation val="minMax"/>
          <c:max val="100"/>
        </c:scaling>
        <c:axPos val="l"/>
        <c:majorGridlines/>
        <c:title>
          <c:tx>
            <c:rich>
              <a:bodyPr rot="0" vert="horz"/>
              <a:lstStyle/>
              <a:p>
                <a:pPr>
                  <a:defRPr/>
                </a:pPr>
                <a:r>
                  <a:rPr lang="en-GB"/>
                  <a:t>%</a:t>
                </a:r>
              </a:p>
            </c:rich>
          </c:tx>
          <c:layout>
            <c:manualLayout>
              <c:xMode val="edge"/>
              <c:yMode val="edge"/>
              <c:x val="0"/>
              <c:y val="2.7461908170569667E-3"/>
            </c:manualLayout>
          </c:layout>
        </c:title>
        <c:numFmt formatCode="General" sourceLinked="1"/>
        <c:tickLblPos val="nextTo"/>
        <c:crossAx val="324045056"/>
        <c:crosses val="autoZero"/>
        <c:crossBetween val="between"/>
        <c:majorUnit val="20"/>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75835065173332"/>
          <c:y val="7.1726774716517935E-2"/>
          <c:w val="0.86026481326705662"/>
          <c:h val="0.7664293951483897"/>
        </c:manualLayout>
      </c:layout>
      <c:barChart>
        <c:barDir val="col"/>
        <c:grouping val="clustered"/>
        <c:ser>
          <c:idx val="0"/>
          <c:order val="0"/>
          <c:tx>
            <c:strRef>
              <c:f>Sheet1!$B$1</c:f>
              <c:strCache>
                <c:ptCount val="1"/>
                <c:pt idx="0">
                  <c:v>Zahanati</c:v>
                </c:pt>
              </c:strCache>
            </c:strRef>
          </c:tx>
          <c:cat>
            <c:strRef>
              <c:f>Sheet1!$A$2:$A$3</c:f>
              <c:strCache>
                <c:ptCount val="2"/>
                <c:pt idx="0">
                  <c:v>Clean running water</c:v>
                </c:pt>
                <c:pt idx="1">
                  <c:v>Accessible toilet</c:v>
                </c:pt>
              </c:strCache>
            </c:strRef>
          </c:cat>
          <c:val>
            <c:numRef>
              <c:f>Sheet1!$B$2:$B$3</c:f>
              <c:numCache>
                <c:formatCode>General</c:formatCode>
                <c:ptCount val="2"/>
                <c:pt idx="0">
                  <c:v>66</c:v>
                </c:pt>
                <c:pt idx="1">
                  <c:v>100</c:v>
                </c:pt>
              </c:numCache>
            </c:numRef>
          </c:val>
        </c:ser>
        <c:ser>
          <c:idx val="1"/>
          <c:order val="1"/>
          <c:tx>
            <c:strRef>
              <c:f>Sheet1!$C$1</c:f>
              <c:strCache>
                <c:ptCount val="1"/>
                <c:pt idx="0">
                  <c:v>Health Centre</c:v>
                </c:pt>
              </c:strCache>
            </c:strRef>
          </c:tx>
          <c:cat>
            <c:strRef>
              <c:f>Sheet1!$A$2:$A$3</c:f>
              <c:strCache>
                <c:ptCount val="2"/>
                <c:pt idx="0">
                  <c:v>Clean running water</c:v>
                </c:pt>
                <c:pt idx="1">
                  <c:v>Accessible toilet</c:v>
                </c:pt>
              </c:strCache>
            </c:strRef>
          </c:cat>
          <c:val>
            <c:numRef>
              <c:f>Sheet1!$C$2:$C$3</c:f>
              <c:numCache>
                <c:formatCode>General</c:formatCode>
                <c:ptCount val="2"/>
                <c:pt idx="0">
                  <c:v>100</c:v>
                </c:pt>
                <c:pt idx="1">
                  <c:v>100</c:v>
                </c:pt>
              </c:numCache>
            </c:numRef>
          </c:val>
        </c:ser>
        <c:ser>
          <c:idx val="2"/>
          <c:order val="2"/>
          <c:tx>
            <c:strRef>
              <c:f>Sheet1!$D$1</c:f>
              <c:strCache>
                <c:ptCount val="1"/>
                <c:pt idx="0">
                  <c:v>Hospital</c:v>
                </c:pt>
              </c:strCache>
            </c:strRef>
          </c:tx>
          <c:cat>
            <c:strRef>
              <c:f>Sheet1!$A$2:$A$3</c:f>
              <c:strCache>
                <c:ptCount val="2"/>
                <c:pt idx="0">
                  <c:v>Clean running water</c:v>
                </c:pt>
                <c:pt idx="1">
                  <c:v>Accessible toilet</c:v>
                </c:pt>
              </c:strCache>
            </c:strRef>
          </c:cat>
          <c:val>
            <c:numRef>
              <c:f>Sheet1!$D$2:$D$3</c:f>
              <c:numCache>
                <c:formatCode>General</c:formatCode>
                <c:ptCount val="2"/>
                <c:pt idx="0">
                  <c:v>100</c:v>
                </c:pt>
                <c:pt idx="1">
                  <c:v>100</c:v>
                </c:pt>
              </c:numCache>
            </c:numRef>
          </c:val>
        </c:ser>
        <c:axId val="324256512"/>
        <c:axId val="324258048"/>
      </c:barChart>
      <c:catAx>
        <c:axId val="324256512"/>
        <c:scaling>
          <c:orientation val="minMax"/>
        </c:scaling>
        <c:axPos val="b"/>
        <c:tickLblPos val="nextTo"/>
        <c:crossAx val="324258048"/>
        <c:crosses val="autoZero"/>
        <c:auto val="1"/>
        <c:lblAlgn val="ctr"/>
        <c:lblOffset val="100"/>
      </c:catAx>
      <c:valAx>
        <c:axId val="324258048"/>
        <c:scaling>
          <c:orientation val="minMax"/>
          <c:max val="100"/>
        </c:scaling>
        <c:axPos val="l"/>
        <c:majorGridlines/>
        <c:title>
          <c:tx>
            <c:rich>
              <a:bodyPr rot="0" vert="horz"/>
              <a:lstStyle/>
              <a:p>
                <a:pPr>
                  <a:defRPr/>
                </a:pPr>
                <a:r>
                  <a:rPr lang="en-GB"/>
                  <a:t>%</a:t>
                </a:r>
              </a:p>
            </c:rich>
          </c:tx>
          <c:layout>
            <c:manualLayout>
              <c:xMode val="edge"/>
              <c:yMode val="edge"/>
              <c:x val="2.7251669164736385E-3"/>
              <c:y val="1.1741150389582821E-2"/>
            </c:manualLayout>
          </c:layout>
        </c:title>
        <c:numFmt formatCode="General" sourceLinked="1"/>
        <c:tickLblPos val="nextTo"/>
        <c:crossAx val="324256512"/>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085939758491541"/>
          <c:y val="7.1726774716517935E-2"/>
          <c:w val="0.83916386602766158"/>
          <c:h val="0.7664293951483897"/>
        </c:manualLayout>
      </c:layout>
      <c:barChart>
        <c:barDir val="col"/>
        <c:grouping val="clustered"/>
        <c:ser>
          <c:idx val="0"/>
          <c:order val="0"/>
          <c:tx>
            <c:strRef>
              <c:f>Sheet1!$B$1</c:f>
              <c:strCache>
                <c:ptCount val="1"/>
                <c:pt idx="0">
                  <c:v>Zahanati</c:v>
                </c:pt>
              </c:strCache>
            </c:strRef>
          </c:tx>
          <c:cat>
            <c:strRef>
              <c:f>Sheet1!$A$2:$A$3</c:f>
              <c:strCache>
                <c:ptCount val="2"/>
                <c:pt idx="0">
                  <c:v>Sterile blade</c:v>
                </c:pt>
                <c:pt idx="1">
                  <c:v>Clean cord ties</c:v>
                </c:pt>
              </c:strCache>
            </c:strRef>
          </c:cat>
          <c:val>
            <c:numRef>
              <c:f>Sheet1!$B$2:$B$3</c:f>
              <c:numCache>
                <c:formatCode>General</c:formatCode>
                <c:ptCount val="2"/>
                <c:pt idx="0">
                  <c:v>38</c:v>
                </c:pt>
                <c:pt idx="1">
                  <c:v>45</c:v>
                </c:pt>
              </c:numCache>
            </c:numRef>
          </c:val>
        </c:ser>
        <c:ser>
          <c:idx val="1"/>
          <c:order val="1"/>
          <c:tx>
            <c:strRef>
              <c:f>Sheet1!$C$1</c:f>
              <c:strCache>
                <c:ptCount val="1"/>
                <c:pt idx="0">
                  <c:v>Health Centre</c:v>
                </c:pt>
              </c:strCache>
            </c:strRef>
          </c:tx>
          <c:cat>
            <c:strRef>
              <c:f>Sheet1!$A$2:$A$3</c:f>
              <c:strCache>
                <c:ptCount val="2"/>
                <c:pt idx="0">
                  <c:v>Sterile blade</c:v>
                </c:pt>
                <c:pt idx="1">
                  <c:v>Clean cord ties</c:v>
                </c:pt>
              </c:strCache>
            </c:strRef>
          </c:cat>
          <c:val>
            <c:numRef>
              <c:f>Sheet1!$C$2:$C$3</c:f>
              <c:numCache>
                <c:formatCode>General</c:formatCode>
                <c:ptCount val="2"/>
                <c:pt idx="0">
                  <c:v>100</c:v>
                </c:pt>
                <c:pt idx="1">
                  <c:v>100</c:v>
                </c:pt>
              </c:numCache>
            </c:numRef>
          </c:val>
        </c:ser>
        <c:ser>
          <c:idx val="2"/>
          <c:order val="2"/>
          <c:tx>
            <c:strRef>
              <c:f>Sheet1!$D$1</c:f>
              <c:strCache>
                <c:ptCount val="1"/>
                <c:pt idx="0">
                  <c:v>Hospital</c:v>
                </c:pt>
              </c:strCache>
            </c:strRef>
          </c:tx>
          <c:cat>
            <c:strRef>
              <c:f>Sheet1!$A$2:$A$3</c:f>
              <c:strCache>
                <c:ptCount val="2"/>
                <c:pt idx="0">
                  <c:v>Sterile blade</c:v>
                </c:pt>
                <c:pt idx="1">
                  <c:v>Clean cord ties</c:v>
                </c:pt>
              </c:strCache>
            </c:strRef>
          </c:cat>
          <c:val>
            <c:numRef>
              <c:f>Sheet1!$D$2:$D$3</c:f>
              <c:numCache>
                <c:formatCode>General</c:formatCode>
                <c:ptCount val="2"/>
                <c:pt idx="0">
                  <c:v>100</c:v>
                </c:pt>
                <c:pt idx="1">
                  <c:v>100</c:v>
                </c:pt>
              </c:numCache>
            </c:numRef>
          </c:val>
        </c:ser>
        <c:axId val="324549632"/>
        <c:axId val="324567808"/>
      </c:barChart>
      <c:catAx>
        <c:axId val="324549632"/>
        <c:scaling>
          <c:orientation val="minMax"/>
        </c:scaling>
        <c:axPos val="b"/>
        <c:tickLblPos val="nextTo"/>
        <c:crossAx val="324567808"/>
        <c:crosses val="autoZero"/>
        <c:auto val="1"/>
        <c:lblAlgn val="ctr"/>
        <c:lblOffset val="100"/>
      </c:catAx>
      <c:valAx>
        <c:axId val="324567808"/>
        <c:scaling>
          <c:orientation val="minMax"/>
          <c:max val="100"/>
        </c:scaling>
        <c:axPos val="l"/>
        <c:majorGridlines/>
        <c:title>
          <c:tx>
            <c:rich>
              <a:bodyPr rot="0" vert="wordArtVert"/>
              <a:lstStyle/>
              <a:p>
                <a:pPr>
                  <a:defRPr/>
                </a:pPr>
                <a:r>
                  <a:rPr lang="en-GB"/>
                  <a:t>%</a:t>
                </a:r>
              </a:p>
            </c:rich>
          </c:tx>
          <c:layout>
            <c:manualLayout>
              <c:xMode val="edge"/>
              <c:yMode val="edge"/>
              <c:x val="0"/>
              <c:y val="1.9538910205964682E-3"/>
            </c:manualLayout>
          </c:layout>
        </c:title>
        <c:numFmt formatCode="General" sourceLinked="1"/>
        <c:tickLblPos val="nextTo"/>
        <c:crossAx val="324549632"/>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078627938120049"/>
          <c:y val="7.3526620430724429E-2"/>
          <c:w val="0.84071624993004856"/>
          <c:h val="0.76056838921624736"/>
        </c:manualLayout>
      </c:layout>
      <c:barChart>
        <c:barDir val="col"/>
        <c:grouping val="clustered"/>
        <c:ser>
          <c:idx val="0"/>
          <c:order val="0"/>
          <c:tx>
            <c:strRef>
              <c:f>Sheet1!$B$1</c:f>
              <c:strCache>
                <c:ptCount val="1"/>
                <c:pt idx="0">
                  <c:v>Zahanati</c:v>
                </c:pt>
              </c:strCache>
            </c:strRef>
          </c:tx>
          <c:cat>
            <c:strRef>
              <c:f>Sheet1!$A$2:$A$3</c:f>
              <c:strCache>
                <c:ptCount val="2"/>
                <c:pt idx="0">
                  <c:v>Functional sterilizer</c:v>
                </c:pt>
                <c:pt idx="1">
                  <c:v>Sharps box</c:v>
                </c:pt>
              </c:strCache>
            </c:strRef>
          </c:cat>
          <c:val>
            <c:numRef>
              <c:f>Sheet1!$B$2:$B$3</c:f>
              <c:numCache>
                <c:formatCode>General</c:formatCode>
                <c:ptCount val="2"/>
                <c:pt idx="0">
                  <c:v>45</c:v>
                </c:pt>
                <c:pt idx="1">
                  <c:v>38</c:v>
                </c:pt>
              </c:numCache>
            </c:numRef>
          </c:val>
        </c:ser>
        <c:ser>
          <c:idx val="1"/>
          <c:order val="1"/>
          <c:tx>
            <c:strRef>
              <c:f>Sheet1!$C$1</c:f>
              <c:strCache>
                <c:ptCount val="1"/>
                <c:pt idx="0">
                  <c:v>Health Centre</c:v>
                </c:pt>
              </c:strCache>
            </c:strRef>
          </c:tx>
          <c:cat>
            <c:strRef>
              <c:f>Sheet1!$A$2:$A$3</c:f>
              <c:strCache>
                <c:ptCount val="2"/>
                <c:pt idx="0">
                  <c:v>Functional sterilizer</c:v>
                </c:pt>
                <c:pt idx="1">
                  <c:v>Sharps box</c:v>
                </c:pt>
              </c:strCache>
            </c:strRef>
          </c:cat>
          <c:val>
            <c:numRef>
              <c:f>Sheet1!$C$2:$C$3</c:f>
              <c:numCache>
                <c:formatCode>General</c:formatCode>
                <c:ptCount val="2"/>
                <c:pt idx="0">
                  <c:v>100</c:v>
                </c:pt>
                <c:pt idx="1">
                  <c:v>100</c:v>
                </c:pt>
              </c:numCache>
            </c:numRef>
          </c:val>
        </c:ser>
        <c:ser>
          <c:idx val="2"/>
          <c:order val="2"/>
          <c:tx>
            <c:strRef>
              <c:f>Sheet1!$D$1</c:f>
              <c:strCache>
                <c:ptCount val="1"/>
                <c:pt idx="0">
                  <c:v>Hospital</c:v>
                </c:pt>
              </c:strCache>
            </c:strRef>
          </c:tx>
          <c:cat>
            <c:strRef>
              <c:f>Sheet1!$A$2:$A$3</c:f>
              <c:strCache>
                <c:ptCount val="2"/>
                <c:pt idx="0">
                  <c:v>Functional sterilizer</c:v>
                </c:pt>
                <c:pt idx="1">
                  <c:v>Sharps box</c:v>
                </c:pt>
              </c:strCache>
            </c:strRef>
          </c:cat>
          <c:val>
            <c:numRef>
              <c:f>Sheet1!$D$2:$D$3</c:f>
              <c:numCache>
                <c:formatCode>General</c:formatCode>
                <c:ptCount val="2"/>
                <c:pt idx="0">
                  <c:v>100</c:v>
                </c:pt>
                <c:pt idx="1">
                  <c:v>100</c:v>
                </c:pt>
              </c:numCache>
            </c:numRef>
          </c:val>
        </c:ser>
        <c:axId val="324580864"/>
        <c:axId val="324582400"/>
      </c:barChart>
      <c:catAx>
        <c:axId val="324580864"/>
        <c:scaling>
          <c:orientation val="minMax"/>
        </c:scaling>
        <c:axPos val="b"/>
        <c:tickLblPos val="nextTo"/>
        <c:crossAx val="324582400"/>
        <c:crosses val="autoZero"/>
        <c:auto val="1"/>
        <c:lblAlgn val="ctr"/>
        <c:lblOffset val="100"/>
      </c:catAx>
      <c:valAx>
        <c:axId val="324582400"/>
        <c:scaling>
          <c:orientation val="minMax"/>
          <c:max val="100"/>
        </c:scaling>
        <c:axPos val="l"/>
        <c:majorGridlines/>
        <c:title>
          <c:tx>
            <c:rich>
              <a:bodyPr rot="0" vert="horz"/>
              <a:lstStyle/>
              <a:p>
                <a:pPr>
                  <a:defRPr/>
                </a:pPr>
                <a:r>
                  <a:rPr lang="en-GB"/>
                  <a:t>%</a:t>
                </a:r>
              </a:p>
            </c:rich>
          </c:tx>
          <c:layout>
            <c:manualLayout>
              <c:xMode val="edge"/>
              <c:yMode val="edge"/>
              <c:x val="0"/>
              <c:y val="6.1120091776607384E-3"/>
            </c:manualLayout>
          </c:layout>
        </c:title>
        <c:numFmt formatCode="General" sourceLinked="1"/>
        <c:tickLblPos val="nextTo"/>
        <c:crossAx val="324580864"/>
        <c:crosses val="autoZero"/>
        <c:crossBetween val="between"/>
        <c:majorUnit val="20"/>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333177469811621E-2"/>
          <c:y val="6.7780871452514033E-2"/>
          <c:w val="0.66583575262641814"/>
          <c:h val="0.70476719256246811"/>
        </c:manualLayout>
      </c:layout>
      <c:lineChart>
        <c:grouping val="standard"/>
        <c:ser>
          <c:idx val="0"/>
          <c:order val="0"/>
          <c:tx>
            <c:strRef>
              <c:f>Sheet1!$B$1</c:f>
              <c:strCache>
                <c:ptCount val="1"/>
                <c:pt idx="0">
                  <c:v>Prepared all essential items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Sheet1!$B$2:$B$7</c:f>
              <c:numCache>
                <c:formatCode>General</c:formatCode>
                <c:ptCount val="6"/>
                <c:pt idx="0">
                  <c:v>13</c:v>
                </c:pt>
                <c:pt idx="1">
                  <c:v>0</c:v>
                </c:pt>
                <c:pt idx="2">
                  <c:v>0</c:v>
                </c:pt>
              </c:numCache>
            </c:numRef>
          </c:val>
        </c:ser>
        <c:ser>
          <c:idx val="1"/>
          <c:order val="1"/>
          <c:tx>
            <c:strRef>
              <c:f>Sheet1!$C$1</c:f>
              <c:strCache>
                <c:ptCount val="1"/>
                <c:pt idx="0">
                  <c:v>Used a partograph</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Sheet1!$C$2:$C$7</c:f>
              <c:numCache>
                <c:formatCode>General</c:formatCode>
                <c:ptCount val="6"/>
                <c:pt idx="0">
                  <c:v>79</c:v>
                </c:pt>
                <c:pt idx="1">
                  <c:v>83</c:v>
                </c:pt>
                <c:pt idx="2">
                  <c:v>83</c:v>
                </c:pt>
              </c:numCache>
            </c:numRef>
          </c:val>
        </c:ser>
        <c:ser>
          <c:idx val="2"/>
          <c:order val="2"/>
          <c:tx>
            <c:strRef>
              <c:f>Sheet1!$D$1</c:f>
              <c:strCache>
                <c:ptCount val="1"/>
                <c:pt idx="0">
                  <c:v>Had assistance during delivery</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Sheet1!$D$2:$D$7</c:f>
              <c:numCache>
                <c:formatCode>General</c:formatCode>
                <c:ptCount val="6"/>
                <c:pt idx="0">
                  <c:v>0</c:v>
                </c:pt>
                <c:pt idx="1">
                  <c:v>0</c:v>
                </c:pt>
                <c:pt idx="2">
                  <c:v>11</c:v>
                </c:pt>
              </c:numCache>
            </c:numRef>
          </c:val>
        </c:ser>
        <c:marker val="1"/>
        <c:axId val="380563456"/>
        <c:axId val="388624384"/>
      </c:lineChart>
      <c:catAx>
        <c:axId val="380563456"/>
        <c:scaling>
          <c:orientation val="minMax"/>
        </c:scaling>
        <c:axPos val="b"/>
        <c:tickLblPos val="nextTo"/>
        <c:txPr>
          <a:bodyPr/>
          <a:lstStyle/>
          <a:p>
            <a:pPr>
              <a:defRPr sz="800"/>
            </a:pPr>
            <a:endParaRPr lang="en-US"/>
          </a:p>
        </c:txPr>
        <c:crossAx val="388624384"/>
        <c:crosses val="autoZero"/>
        <c:auto val="1"/>
        <c:lblAlgn val="ctr"/>
        <c:lblOffset val="100"/>
      </c:catAx>
      <c:valAx>
        <c:axId val="388624384"/>
        <c:scaling>
          <c:orientation val="minMax"/>
          <c:max val="100"/>
        </c:scaling>
        <c:axPos val="l"/>
        <c:majorGridlines>
          <c:spPr>
            <a:ln>
              <a:solidFill>
                <a:schemeClr val="bg1"/>
              </a:solidFill>
            </a:ln>
          </c:spPr>
        </c:majorGridlines>
        <c:title>
          <c:tx>
            <c:rich>
              <a:bodyPr rot="0" vert="wordArtVert"/>
              <a:lstStyle/>
              <a:p>
                <a:pPr>
                  <a:defRPr/>
                </a:pPr>
                <a:r>
                  <a:rPr lang="en-GB"/>
                  <a:t>%</a:t>
                </a:r>
              </a:p>
            </c:rich>
          </c:tx>
          <c:layout>
            <c:manualLayout>
              <c:xMode val="edge"/>
              <c:yMode val="edge"/>
              <c:x val="0"/>
              <c:y val="6.5356734254372467E-2"/>
            </c:manualLayout>
          </c:layout>
        </c:title>
        <c:numFmt formatCode="General" sourceLinked="1"/>
        <c:tickLblPos val="nextTo"/>
        <c:txPr>
          <a:bodyPr/>
          <a:lstStyle/>
          <a:p>
            <a:pPr>
              <a:defRPr sz="800"/>
            </a:pPr>
            <a:endParaRPr lang="en-US"/>
          </a:p>
        </c:txPr>
        <c:crossAx val="380563456"/>
        <c:crosses val="autoZero"/>
        <c:crossBetween val="between"/>
      </c:valAx>
    </c:plotArea>
    <c:legend>
      <c:legendPos val="r"/>
      <c:layout>
        <c:manualLayout>
          <c:xMode val="edge"/>
          <c:yMode val="edge"/>
          <c:x val="0.78691077918384511"/>
          <c:y val="0.13064088142828301"/>
          <c:w val="0.21308922081615539"/>
          <c:h val="0.55488574124350365"/>
        </c:manualLayout>
      </c:layout>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1159729039175E-2"/>
          <c:y val="6.7780950458116038E-2"/>
          <c:w val="0.6658357526264167"/>
          <c:h val="0.70476719256246811"/>
        </c:manualLayout>
      </c:layout>
      <c:lineChart>
        <c:grouping val="standard"/>
        <c:ser>
          <c:idx val="0"/>
          <c:order val="0"/>
          <c:tx>
            <c:strRef>
              <c:f>Sheet1!$B$1</c:f>
              <c:strCache>
                <c:ptCount val="1"/>
                <c:pt idx="0">
                  <c:v>4+ ANC visits </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Sheet1!$B$2:$B$7</c:f>
              <c:numCache>
                <c:formatCode>General</c:formatCode>
                <c:ptCount val="6"/>
                <c:pt idx="0">
                  <c:v>42</c:v>
                </c:pt>
                <c:pt idx="1">
                  <c:v>36</c:v>
                </c:pt>
                <c:pt idx="2">
                  <c:v>37</c:v>
                </c:pt>
              </c:numCache>
            </c:numRef>
          </c:val>
        </c:ser>
        <c:ser>
          <c:idx val="1"/>
          <c:order val="1"/>
          <c:tx>
            <c:strRef>
              <c:f>Sheet1!$C$1</c:f>
              <c:strCache>
                <c:ptCount val="1"/>
                <c:pt idx="0">
                  <c:v>Facility delivery</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Sheet1!$C$2:$C$7</c:f>
              <c:numCache>
                <c:formatCode>General</c:formatCode>
                <c:ptCount val="6"/>
                <c:pt idx="0">
                  <c:v>56</c:v>
                </c:pt>
                <c:pt idx="1">
                  <c:v>50</c:v>
                </c:pt>
                <c:pt idx="2">
                  <c:v>54</c:v>
                </c:pt>
              </c:numCache>
            </c:numRef>
          </c:val>
        </c:ser>
        <c:ser>
          <c:idx val="2"/>
          <c:order val="2"/>
          <c:tx>
            <c:strRef>
              <c:f>Sheet1!$D$1</c:f>
              <c:strCache>
                <c:ptCount val="1"/>
                <c:pt idx="0">
                  <c:v>PPC &lt;7days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Sheet1!$D$2:$D$7</c:f>
              <c:numCache>
                <c:formatCode>General</c:formatCode>
                <c:ptCount val="6"/>
                <c:pt idx="0">
                  <c:v>5</c:v>
                </c:pt>
                <c:pt idx="1">
                  <c:v>2</c:v>
                </c:pt>
                <c:pt idx="2">
                  <c:v>4</c:v>
                </c:pt>
              </c:numCache>
            </c:numRef>
          </c:val>
        </c:ser>
        <c:ser>
          <c:idx val="3"/>
          <c:order val="3"/>
          <c:tx>
            <c:strRef>
              <c:f>Sheet1!$E$1</c:f>
              <c:strCache>
                <c:ptCount val="1"/>
                <c:pt idx="0">
                  <c:v>PNC &lt;7days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Sheet1!$E$2:$E$7</c:f>
              <c:numCache>
                <c:formatCode>General</c:formatCode>
                <c:ptCount val="6"/>
                <c:pt idx="0">
                  <c:v>1</c:v>
                </c:pt>
                <c:pt idx="1">
                  <c:v>5</c:v>
                </c:pt>
                <c:pt idx="2">
                  <c:v>4</c:v>
                </c:pt>
              </c:numCache>
            </c:numRef>
          </c:val>
        </c:ser>
        <c:marker val="1"/>
        <c:axId val="226422784"/>
        <c:axId val="226424320"/>
      </c:lineChart>
      <c:catAx>
        <c:axId val="226422784"/>
        <c:scaling>
          <c:orientation val="minMax"/>
        </c:scaling>
        <c:axPos val="b"/>
        <c:tickLblPos val="nextTo"/>
        <c:txPr>
          <a:bodyPr/>
          <a:lstStyle/>
          <a:p>
            <a:pPr>
              <a:defRPr sz="800"/>
            </a:pPr>
            <a:endParaRPr lang="en-US"/>
          </a:p>
        </c:txPr>
        <c:crossAx val="226424320"/>
        <c:crosses val="autoZero"/>
        <c:auto val="1"/>
        <c:lblAlgn val="ctr"/>
        <c:lblOffset val="100"/>
      </c:catAx>
      <c:valAx>
        <c:axId val="226424320"/>
        <c:scaling>
          <c:orientation val="minMax"/>
          <c:max val="100"/>
        </c:scaling>
        <c:axPos val="l"/>
        <c:majorGridlines>
          <c:spPr>
            <a:ln>
              <a:solidFill>
                <a:schemeClr val="bg1"/>
              </a:solidFill>
            </a:ln>
          </c:spPr>
        </c:majorGridlines>
        <c:title>
          <c:tx>
            <c:rich>
              <a:bodyPr rot="0" vert="wordArtVert"/>
              <a:lstStyle/>
              <a:p>
                <a:pPr>
                  <a:defRPr/>
                </a:pPr>
                <a:r>
                  <a:rPr lang="en-GB"/>
                  <a:t>%</a:t>
                </a:r>
              </a:p>
            </c:rich>
          </c:tx>
          <c:layout>
            <c:manualLayout>
              <c:xMode val="edge"/>
              <c:yMode val="edge"/>
              <c:x val="0"/>
              <c:y val="6.535673425437237E-2"/>
            </c:manualLayout>
          </c:layout>
        </c:title>
        <c:numFmt formatCode="General" sourceLinked="1"/>
        <c:tickLblPos val="nextTo"/>
        <c:txPr>
          <a:bodyPr/>
          <a:lstStyle/>
          <a:p>
            <a:pPr>
              <a:defRPr sz="800"/>
            </a:pPr>
            <a:endParaRPr lang="en-US"/>
          </a:p>
        </c:txPr>
        <c:crossAx val="226422784"/>
        <c:crosses val="autoZero"/>
        <c:crossBetween val="between"/>
      </c:valAx>
    </c:plotArea>
    <c:legend>
      <c:legendPos val="r"/>
      <c:layout>
        <c:manualLayout>
          <c:xMode val="edge"/>
          <c:yMode val="edge"/>
          <c:x val="0.820148012002482"/>
          <c:y val="0.35652610731351014"/>
          <c:w val="0.17764155475260551"/>
          <c:h val="0.38259640621845487"/>
        </c:manualLayout>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1159729039175E-2"/>
          <c:y val="6.7780950458116079E-2"/>
          <c:w val="0.66583575262641714"/>
          <c:h val="0.70476719256246811"/>
        </c:manualLayout>
      </c:layout>
      <c:lineChart>
        <c:grouping val="standard"/>
        <c:ser>
          <c:idx val="0"/>
          <c:order val="0"/>
          <c:tx>
            <c:strRef>
              <c:f>Sheet1!$B$1</c:f>
              <c:strCache>
                <c:ptCount val="1"/>
                <c:pt idx="0">
                  <c:v>Blood pressure measured</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Sheet1!$B$2:$B$7</c:f>
              <c:numCache>
                <c:formatCode>General</c:formatCode>
                <c:ptCount val="6"/>
                <c:pt idx="0">
                  <c:v>34</c:v>
                </c:pt>
                <c:pt idx="1">
                  <c:v>38</c:v>
                </c:pt>
                <c:pt idx="2">
                  <c:v>43</c:v>
                </c:pt>
              </c:numCache>
            </c:numRef>
          </c:val>
        </c:ser>
        <c:ser>
          <c:idx val="1"/>
          <c:order val="1"/>
          <c:tx>
            <c:strRef>
              <c:f>Sheet1!$C$1</c:f>
              <c:strCache>
                <c:ptCount val="1"/>
                <c:pt idx="0">
                  <c:v>Urine tested</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Sheet1!$C$2:$C$7</c:f>
              <c:numCache>
                <c:formatCode>General</c:formatCode>
                <c:ptCount val="6"/>
                <c:pt idx="0">
                  <c:v>7</c:v>
                </c:pt>
                <c:pt idx="1">
                  <c:v>4</c:v>
                </c:pt>
                <c:pt idx="2">
                  <c:v>7</c:v>
                </c:pt>
              </c:numCache>
            </c:numRef>
          </c:val>
        </c:ser>
        <c:ser>
          <c:idx val="2"/>
          <c:order val="2"/>
          <c:tx>
            <c:strRef>
              <c:f>Sheet1!$D$1</c:f>
              <c:strCache>
                <c:ptCount val="1"/>
                <c:pt idx="0">
                  <c:v>Syphilis test results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Sheet1!$D$2:$D$7</c:f>
              <c:numCache>
                <c:formatCode>General</c:formatCode>
                <c:ptCount val="6"/>
                <c:pt idx="0">
                  <c:v>21</c:v>
                </c:pt>
                <c:pt idx="1">
                  <c:v>18</c:v>
                </c:pt>
                <c:pt idx="2">
                  <c:v>31</c:v>
                </c:pt>
              </c:numCache>
            </c:numRef>
          </c:val>
        </c:ser>
        <c:ser>
          <c:idx val="3"/>
          <c:order val="3"/>
          <c:tx>
            <c:strRef>
              <c:f>Sheet1!$E$1</c:f>
              <c:strCache>
                <c:ptCount val="1"/>
                <c:pt idx="0">
                  <c:v>Counselling for birth preparedness</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Sheet1!$E$2:$E$7</c:f>
              <c:numCache>
                <c:formatCode>General</c:formatCode>
                <c:ptCount val="6"/>
                <c:pt idx="0">
                  <c:v>61</c:v>
                </c:pt>
                <c:pt idx="1">
                  <c:v>73</c:v>
                </c:pt>
                <c:pt idx="2">
                  <c:v>72</c:v>
                </c:pt>
              </c:numCache>
            </c:numRef>
          </c:val>
        </c:ser>
        <c:marker val="1"/>
        <c:axId val="262360448"/>
        <c:axId val="262407296"/>
      </c:lineChart>
      <c:catAx>
        <c:axId val="262360448"/>
        <c:scaling>
          <c:orientation val="minMax"/>
        </c:scaling>
        <c:axPos val="b"/>
        <c:tickLblPos val="nextTo"/>
        <c:txPr>
          <a:bodyPr/>
          <a:lstStyle/>
          <a:p>
            <a:pPr>
              <a:defRPr sz="800"/>
            </a:pPr>
            <a:endParaRPr lang="en-US"/>
          </a:p>
        </c:txPr>
        <c:crossAx val="262407296"/>
        <c:crosses val="autoZero"/>
        <c:auto val="1"/>
        <c:lblAlgn val="ctr"/>
        <c:lblOffset val="100"/>
      </c:catAx>
      <c:valAx>
        <c:axId val="262407296"/>
        <c:scaling>
          <c:orientation val="minMax"/>
          <c:max val="100"/>
        </c:scaling>
        <c:axPos val="l"/>
        <c:majorGridlines>
          <c:spPr>
            <a:ln>
              <a:solidFill>
                <a:schemeClr val="bg1"/>
              </a:solidFill>
            </a:ln>
          </c:spPr>
        </c:majorGridlines>
        <c:title>
          <c:tx>
            <c:rich>
              <a:bodyPr rot="0" vert="wordArtVert"/>
              <a:lstStyle/>
              <a:p>
                <a:pPr>
                  <a:defRPr/>
                </a:pPr>
                <a:r>
                  <a:rPr lang="en-GB"/>
                  <a:t>%</a:t>
                </a:r>
              </a:p>
            </c:rich>
          </c:tx>
          <c:layout>
            <c:manualLayout>
              <c:xMode val="edge"/>
              <c:yMode val="edge"/>
              <c:x val="0"/>
              <c:y val="6.5356734254372412E-2"/>
            </c:manualLayout>
          </c:layout>
        </c:title>
        <c:numFmt formatCode="General" sourceLinked="1"/>
        <c:tickLblPos val="nextTo"/>
        <c:txPr>
          <a:bodyPr/>
          <a:lstStyle/>
          <a:p>
            <a:pPr>
              <a:defRPr sz="800"/>
            </a:pPr>
            <a:endParaRPr lang="en-US"/>
          </a:p>
        </c:txPr>
        <c:crossAx val="262360448"/>
        <c:crosses val="autoZero"/>
        <c:crossBetween val="between"/>
      </c:valAx>
    </c:plotArea>
    <c:legend>
      <c:legendPos val="r"/>
      <c:layout>
        <c:manualLayout>
          <c:xMode val="edge"/>
          <c:yMode val="edge"/>
          <c:x val="0.82014801200248244"/>
          <c:y val="0.13064088142828301"/>
          <c:w val="0.17764155475260551"/>
          <c:h val="0.71429773201426761"/>
        </c:manualLayout>
      </c:layout>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1159729039175E-2"/>
          <c:y val="6.7780950458116107E-2"/>
          <c:w val="0.6658357526264177"/>
          <c:h val="0.70476719256246811"/>
        </c:manualLayout>
      </c:layout>
      <c:lineChart>
        <c:grouping val="standard"/>
        <c:ser>
          <c:idx val="0"/>
          <c:order val="0"/>
          <c:tx>
            <c:strRef>
              <c:f>Sheet1!$B$1</c:f>
              <c:strCache>
                <c:ptCount val="1"/>
                <c:pt idx="0">
                  <c:v>Danger sign: pregnancy</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Sheet1!$B$2:$B$7</c:f>
              <c:numCache>
                <c:formatCode>General</c:formatCode>
                <c:ptCount val="6"/>
                <c:pt idx="0">
                  <c:v>71</c:v>
                </c:pt>
                <c:pt idx="1">
                  <c:v>80</c:v>
                </c:pt>
                <c:pt idx="2">
                  <c:v>80</c:v>
                </c:pt>
              </c:numCache>
            </c:numRef>
          </c:val>
        </c:ser>
        <c:ser>
          <c:idx val="1"/>
          <c:order val="1"/>
          <c:tx>
            <c:strRef>
              <c:f>Sheet1!$C$1</c:f>
              <c:strCache>
                <c:ptCount val="1"/>
                <c:pt idx="0">
                  <c:v>Danger sign: delivery</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Sheet1!$C$2:$C$7</c:f>
              <c:numCache>
                <c:formatCode>General</c:formatCode>
                <c:ptCount val="6"/>
                <c:pt idx="0">
                  <c:v>69</c:v>
                </c:pt>
                <c:pt idx="1">
                  <c:v>72</c:v>
                </c:pt>
                <c:pt idx="2">
                  <c:v>78</c:v>
                </c:pt>
              </c:numCache>
            </c:numRef>
          </c:val>
        </c:ser>
        <c:ser>
          <c:idx val="2"/>
          <c:order val="2"/>
          <c:tx>
            <c:strRef>
              <c:f>Sheet1!$D$1</c:f>
              <c:strCache>
                <c:ptCount val="1"/>
                <c:pt idx="0">
                  <c:v>Danger sign: newborn</c:v>
                </c:pt>
              </c:strCache>
            </c:strRef>
          </c:tx>
          <c:cat>
            <c:strRef>
              <c:f>Sheet1!$A$2:$A$7</c:f>
              <c:strCache>
                <c:ptCount val="6"/>
                <c:pt idx="0">
                  <c:v>  Nov 11 -       Feb 12</c:v>
                </c:pt>
                <c:pt idx="1">
                  <c:v>  Apr 12 -      July 12</c:v>
                </c:pt>
                <c:pt idx="2">
                  <c:v>  Oct 12 -     Feb 13</c:v>
                </c:pt>
                <c:pt idx="3">
                  <c:v>  Mar 13 -     Jun 13</c:v>
                </c:pt>
                <c:pt idx="4">
                  <c:v>  Aug 13 -     Nov 13</c:v>
                </c:pt>
                <c:pt idx="5">
                  <c:v>   Jan 14 -        Apr 14</c:v>
                </c:pt>
              </c:strCache>
            </c:strRef>
          </c:cat>
          <c:val>
            <c:numRef>
              <c:f>Sheet1!$D$2:$D$7</c:f>
              <c:numCache>
                <c:formatCode>General</c:formatCode>
                <c:ptCount val="6"/>
                <c:pt idx="1">
                  <c:v>82</c:v>
                </c:pt>
                <c:pt idx="2">
                  <c:v>84</c:v>
                </c:pt>
              </c:numCache>
            </c:numRef>
          </c:val>
        </c:ser>
        <c:marker val="1"/>
        <c:axId val="262531328"/>
        <c:axId val="266862592"/>
      </c:lineChart>
      <c:catAx>
        <c:axId val="262531328"/>
        <c:scaling>
          <c:orientation val="minMax"/>
        </c:scaling>
        <c:axPos val="b"/>
        <c:tickLblPos val="nextTo"/>
        <c:txPr>
          <a:bodyPr/>
          <a:lstStyle/>
          <a:p>
            <a:pPr>
              <a:defRPr sz="800"/>
            </a:pPr>
            <a:endParaRPr lang="en-US"/>
          </a:p>
        </c:txPr>
        <c:crossAx val="266862592"/>
        <c:crosses val="autoZero"/>
        <c:auto val="1"/>
        <c:lblAlgn val="ctr"/>
        <c:lblOffset val="100"/>
      </c:catAx>
      <c:valAx>
        <c:axId val="266862592"/>
        <c:scaling>
          <c:orientation val="minMax"/>
          <c:max val="100"/>
        </c:scaling>
        <c:axPos val="l"/>
        <c:majorGridlines>
          <c:spPr>
            <a:ln>
              <a:solidFill>
                <a:schemeClr val="bg1"/>
              </a:solidFill>
            </a:ln>
          </c:spPr>
        </c:majorGridlines>
        <c:title>
          <c:tx>
            <c:rich>
              <a:bodyPr rot="0" vert="wordArtVert"/>
              <a:lstStyle/>
              <a:p>
                <a:pPr>
                  <a:defRPr/>
                </a:pPr>
                <a:r>
                  <a:rPr lang="en-GB"/>
                  <a:t>%</a:t>
                </a:r>
              </a:p>
            </c:rich>
          </c:tx>
          <c:layout>
            <c:manualLayout>
              <c:xMode val="edge"/>
              <c:yMode val="edge"/>
              <c:x val="0"/>
              <c:y val="6.5356734254372439E-2"/>
            </c:manualLayout>
          </c:layout>
        </c:title>
        <c:numFmt formatCode="General" sourceLinked="1"/>
        <c:tickLblPos val="nextTo"/>
        <c:txPr>
          <a:bodyPr/>
          <a:lstStyle/>
          <a:p>
            <a:pPr>
              <a:defRPr sz="800"/>
            </a:pPr>
            <a:endParaRPr lang="en-US"/>
          </a:p>
        </c:txPr>
        <c:crossAx val="262531328"/>
        <c:crosses val="autoZero"/>
        <c:crossBetween val="between"/>
      </c:valAx>
    </c:plotArea>
    <c:legend>
      <c:legendPos val="r"/>
      <c:layout>
        <c:manualLayout>
          <c:xMode val="edge"/>
          <c:yMode val="edge"/>
          <c:x val="0.82014801200248288"/>
          <c:y val="0.13064088142828301"/>
          <c:w val="0.17764155475260551"/>
          <c:h val="0.71429773201426761"/>
        </c:manualLayout>
      </c:layout>
      <c:txPr>
        <a:bodyPr/>
        <a:lstStyle/>
        <a:p>
          <a:pPr>
            <a:defRPr sz="8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1159729039175E-2"/>
          <c:y val="6.7780950458116135E-2"/>
          <c:w val="0.66583575262641814"/>
          <c:h val="0.70476719256246811"/>
        </c:manualLayout>
      </c:layout>
      <c:lineChart>
        <c:grouping val="standard"/>
        <c:ser>
          <c:idx val="0"/>
          <c:order val="0"/>
          <c:tx>
            <c:strRef>
              <c:f>Sheet1!$B$1</c:f>
              <c:strCache>
                <c:ptCount val="1"/>
                <c:pt idx="0">
                  <c:v>Cutting</c:v>
                </c:pt>
              </c:strCache>
            </c:strRef>
          </c:tx>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69</c:v>
                </c:pt>
                <c:pt idx="1">
                  <c:v>75</c:v>
                </c:pt>
                <c:pt idx="2">
                  <c:v>74</c:v>
                </c:pt>
              </c:numCache>
            </c:numRef>
          </c:val>
        </c:ser>
        <c:ser>
          <c:idx val="1"/>
          <c:order val="1"/>
          <c:tx>
            <c:strRef>
              <c:f>Sheet1!$C$1</c:f>
              <c:strCache>
                <c:ptCount val="1"/>
                <c:pt idx="0">
                  <c:v>Tying</c:v>
                </c:pt>
              </c:strCache>
            </c:strRef>
          </c:tx>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73</c:v>
                </c:pt>
                <c:pt idx="1">
                  <c:v>68</c:v>
                </c:pt>
                <c:pt idx="2">
                  <c:v>72</c:v>
                </c:pt>
              </c:numCache>
            </c:numRef>
          </c:val>
        </c:ser>
        <c:ser>
          <c:idx val="2"/>
          <c:order val="2"/>
          <c:tx>
            <c:strRef>
              <c:f>Sheet1!$D$1</c:f>
              <c:strCache>
                <c:ptCount val="1"/>
                <c:pt idx="0">
                  <c:v>Care</c:v>
                </c:pt>
              </c:strCache>
            </c:strRef>
          </c:tx>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87</c:v>
                </c:pt>
                <c:pt idx="1">
                  <c:v>91</c:v>
                </c:pt>
                <c:pt idx="2">
                  <c:v>85</c:v>
                </c:pt>
              </c:numCache>
            </c:numRef>
          </c:val>
        </c:ser>
        <c:marker val="1"/>
        <c:axId val="323212416"/>
        <c:axId val="323213952"/>
      </c:lineChart>
      <c:catAx>
        <c:axId val="323212416"/>
        <c:scaling>
          <c:orientation val="minMax"/>
        </c:scaling>
        <c:axPos val="b"/>
        <c:numFmt formatCode="General" sourceLinked="1"/>
        <c:tickLblPos val="nextTo"/>
        <c:txPr>
          <a:bodyPr/>
          <a:lstStyle/>
          <a:p>
            <a:pPr>
              <a:defRPr sz="800"/>
            </a:pPr>
            <a:endParaRPr lang="en-US"/>
          </a:p>
        </c:txPr>
        <c:crossAx val="323213952"/>
        <c:crosses val="autoZero"/>
        <c:auto val="1"/>
        <c:lblAlgn val="ctr"/>
        <c:lblOffset val="100"/>
      </c:catAx>
      <c:valAx>
        <c:axId val="323213952"/>
        <c:scaling>
          <c:orientation val="minMax"/>
          <c:max val="100"/>
        </c:scaling>
        <c:axPos val="l"/>
        <c:majorGridlines>
          <c:spPr>
            <a:ln>
              <a:solidFill>
                <a:schemeClr val="bg1"/>
              </a:solidFill>
            </a:ln>
          </c:spPr>
        </c:majorGridlines>
        <c:numFmt formatCode="General" sourceLinked="1"/>
        <c:tickLblPos val="nextTo"/>
        <c:txPr>
          <a:bodyPr/>
          <a:lstStyle/>
          <a:p>
            <a:pPr>
              <a:defRPr sz="800"/>
            </a:pPr>
            <a:endParaRPr lang="en-US"/>
          </a:p>
        </c:txPr>
        <c:crossAx val="323212416"/>
        <c:crosses val="autoZero"/>
        <c:crossBetween val="between"/>
      </c:valAx>
    </c:plotArea>
    <c:legend>
      <c:legendPos val="b"/>
      <c:txPr>
        <a:bodyPr/>
        <a:lstStyle/>
        <a:p>
          <a:pPr>
            <a:defRPr sz="800"/>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6150600873933165E-2"/>
          <c:y val="6.7780746156730534E-2"/>
          <c:w val="0.6658357526264187"/>
          <c:h val="0.70476719256246811"/>
        </c:manualLayout>
      </c:layout>
      <c:lineChart>
        <c:grouping val="standard"/>
        <c:ser>
          <c:idx val="0"/>
          <c:order val="0"/>
          <c:tx>
            <c:strRef>
              <c:f>Sheet1!$B$1</c:f>
              <c:strCache>
                <c:ptCount val="1"/>
                <c:pt idx="0">
                  <c:v>Immediate</c:v>
                </c:pt>
              </c:strCache>
            </c:strRef>
          </c:tx>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34</c:v>
                </c:pt>
                <c:pt idx="1">
                  <c:v>37</c:v>
                </c:pt>
                <c:pt idx="2">
                  <c:v>36</c:v>
                </c:pt>
              </c:numCache>
            </c:numRef>
          </c:val>
        </c:ser>
        <c:ser>
          <c:idx val="1"/>
          <c:order val="1"/>
          <c:tx>
            <c:strRef>
              <c:f>Sheet1!$C$1</c:f>
              <c:strCache>
                <c:ptCount val="1"/>
                <c:pt idx="0">
                  <c:v>Exclusive</c:v>
                </c:pt>
              </c:strCache>
            </c:strRef>
          </c:tx>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45</c:v>
                </c:pt>
                <c:pt idx="1">
                  <c:v>40</c:v>
                </c:pt>
                <c:pt idx="2">
                  <c:v>43</c:v>
                </c:pt>
              </c:numCache>
            </c:numRef>
          </c:val>
        </c:ser>
        <c:marker val="1"/>
        <c:axId val="323398272"/>
        <c:axId val="323412352"/>
      </c:lineChart>
      <c:catAx>
        <c:axId val="323398272"/>
        <c:scaling>
          <c:orientation val="minMax"/>
        </c:scaling>
        <c:axPos val="b"/>
        <c:numFmt formatCode="General" sourceLinked="1"/>
        <c:tickLblPos val="nextTo"/>
        <c:txPr>
          <a:bodyPr/>
          <a:lstStyle/>
          <a:p>
            <a:pPr>
              <a:defRPr sz="800"/>
            </a:pPr>
            <a:endParaRPr lang="en-US"/>
          </a:p>
        </c:txPr>
        <c:crossAx val="323412352"/>
        <c:crosses val="autoZero"/>
        <c:auto val="1"/>
        <c:lblAlgn val="ctr"/>
        <c:lblOffset val="100"/>
      </c:catAx>
      <c:valAx>
        <c:axId val="323412352"/>
        <c:scaling>
          <c:orientation val="minMax"/>
          <c:max val="100"/>
        </c:scaling>
        <c:axPos val="l"/>
        <c:majorGridlines>
          <c:spPr>
            <a:ln>
              <a:solidFill>
                <a:schemeClr val="bg1"/>
              </a:solidFill>
            </a:ln>
          </c:spPr>
        </c:majorGridlines>
        <c:numFmt formatCode="General" sourceLinked="1"/>
        <c:tickLblPos val="nextTo"/>
        <c:txPr>
          <a:bodyPr/>
          <a:lstStyle/>
          <a:p>
            <a:pPr>
              <a:defRPr sz="800"/>
            </a:pPr>
            <a:endParaRPr lang="en-US"/>
          </a:p>
        </c:txPr>
        <c:crossAx val="323398272"/>
        <c:crosses val="autoZero"/>
        <c:crossBetween val="between"/>
      </c:valAx>
    </c:plotArea>
    <c:legend>
      <c:legendPos val="b"/>
      <c:txPr>
        <a:bodyPr/>
        <a:lstStyle/>
        <a:p>
          <a:pPr>
            <a:defRPr sz="800"/>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1159729039175E-2"/>
          <c:y val="6.7780950458116176E-2"/>
          <c:w val="0.6658357526264187"/>
          <c:h val="0.70476719256246811"/>
        </c:manualLayout>
      </c:layout>
      <c:lineChart>
        <c:grouping val="standard"/>
        <c:ser>
          <c:idx val="0"/>
          <c:order val="0"/>
          <c:tx>
            <c:strRef>
              <c:f>Sheet1!$B$1</c:f>
              <c:strCache>
                <c:ptCount val="1"/>
                <c:pt idx="0">
                  <c:v>Drying</c:v>
                </c:pt>
              </c:strCache>
            </c:strRef>
          </c:tx>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70</c:v>
                </c:pt>
                <c:pt idx="1">
                  <c:v>71</c:v>
                </c:pt>
                <c:pt idx="2">
                  <c:v>66</c:v>
                </c:pt>
              </c:numCache>
            </c:numRef>
          </c:val>
        </c:ser>
        <c:ser>
          <c:idx val="1"/>
          <c:order val="1"/>
          <c:tx>
            <c:strRef>
              <c:f>Sheet1!$C$1</c:f>
              <c:strCache>
                <c:ptCount val="1"/>
                <c:pt idx="0">
                  <c:v>Wrapping</c:v>
                </c:pt>
              </c:strCache>
            </c:strRef>
          </c:tx>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77</c:v>
                </c:pt>
                <c:pt idx="1">
                  <c:v>72</c:v>
                </c:pt>
                <c:pt idx="2">
                  <c:v>75</c:v>
                </c:pt>
              </c:numCache>
            </c:numRef>
          </c:val>
        </c:ser>
        <c:ser>
          <c:idx val="2"/>
          <c:order val="2"/>
          <c:tx>
            <c:strRef>
              <c:f>Sheet1!$D$1</c:f>
              <c:strCache>
                <c:ptCount val="1"/>
                <c:pt idx="0">
                  <c:v>Delayed bathing</c:v>
                </c:pt>
              </c:strCache>
            </c:strRef>
          </c:tx>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56</c:v>
                </c:pt>
                <c:pt idx="1">
                  <c:v>54</c:v>
                </c:pt>
                <c:pt idx="2">
                  <c:v>55</c:v>
                </c:pt>
              </c:numCache>
            </c:numRef>
          </c:val>
        </c:ser>
        <c:marker val="1"/>
        <c:axId val="323548288"/>
        <c:axId val="323549824"/>
      </c:lineChart>
      <c:catAx>
        <c:axId val="323548288"/>
        <c:scaling>
          <c:orientation val="minMax"/>
        </c:scaling>
        <c:axPos val="b"/>
        <c:numFmt formatCode="General" sourceLinked="1"/>
        <c:tickLblPos val="nextTo"/>
        <c:txPr>
          <a:bodyPr/>
          <a:lstStyle/>
          <a:p>
            <a:pPr>
              <a:defRPr sz="800"/>
            </a:pPr>
            <a:endParaRPr lang="en-US"/>
          </a:p>
        </c:txPr>
        <c:crossAx val="323549824"/>
        <c:crosses val="autoZero"/>
        <c:auto val="1"/>
        <c:lblAlgn val="ctr"/>
        <c:lblOffset val="100"/>
      </c:catAx>
      <c:valAx>
        <c:axId val="323549824"/>
        <c:scaling>
          <c:orientation val="minMax"/>
          <c:max val="100"/>
        </c:scaling>
        <c:axPos val="l"/>
        <c:majorGridlines>
          <c:spPr>
            <a:ln>
              <a:solidFill>
                <a:schemeClr val="bg1"/>
              </a:solidFill>
            </a:ln>
          </c:spPr>
        </c:majorGridlines>
        <c:numFmt formatCode="General" sourceLinked="1"/>
        <c:tickLblPos val="nextTo"/>
        <c:txPr>
          <a:bodyPr/>
          <a:lstStyle/>
          <a:p>
            <a:pPr>
              <a:defRPr sz="800"/>
            </a:pPr>
            <a:endParaRPr lang="en-US"/>
          </a:p>
        </c:txPr>
        <c:crossAx val="323548288"/>
        <c:crosses val="autoZero"/>
        <c:crossBetween val="between"/>
      </c:valAx>
    </c:plotArea>
    <c:legend>
      <c:legendPos val="b"/>
      <c:txPr>
        <a:bodyPr/>
        <a:lstStyle/>
        <a:p>
          <a:pPr>
            <a:defRPr sz="800"/>
          </a:pPr>
          <a:endParaRPr lang="en-US"/>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776656273670517"/>
          <c:y val="7.4368470739576753E-2"/>
          <c:w val="0.66583575262641914"/>
          <c:h val="0.70476719256246811"/>
        </c:manualLayout>
      </c:layout>
      <c:lineChart>
        <c:grouping val="standard"/>
        <c:ser>
          <c:idx val="0"/>
          <c:order val="0"/>
          <c:tx>
            <c:strRef>
              <c:f>Sheet1!$B$1</c:f>
              <c:strCache>
                <c:ptCount val="1"/>
                <c:pt idx="0">
                  <c:v>At least one asphyxia management action</c:v>
                </c:pt>
              </c:strCache>
            </c:strRef>
          </c:tx>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77</c:v>
                </c:pt>
                <c:pt idx="1">
                  <c:v>83</c:v>
                </c:pt>
                <c:pt idx="2">
                  <c:v>79</c:v>
                </c:pt>
              </c:numCache>
            </c:numRef>
          </c:val>
        </c:ser>
        <c:marker val="1"/>
        <c:axId val="323577728"/>
        <c:axId val="323579264"/>
      </c:lineChart>
      <c:catAx>
        <c:axId val="323577728"/>
        <c:scaling>
          <c:orientation val="minMax"/>
        </c:scaling>
        <c:axPos val="b"/>
        <c:numFmt formatCode="General" sourceLinked="1"/>
        <c:tickLblPos val="nextTo"/>
        <c:txPr>
          <a:bodyPr/>
          <a:lstStyle/>
          <a:p>
            <a:pPr>
              <a:defRPr sz="800"/>
            </a:pPr>
            <a:endParaRPr lang="en-US"/>
          </a:p>
        </c:txPr>
        <c:crossAx val="323579264"/>
        <c:crosses val="autoZero"/>
        <c:auto val="1"/>
        <c:lblAlgn val="ctr"/>
        <c:lblOffset val="100"/>
      </c:catAx>
      <c:valAx>
        <c:axId val="323579264"/>
        <c:scaling>
          <c:orientation val="minMax"/>
          <c:max val="100"/>
        </c:scaling>
        <c:axPos val="l"/>
        <c:majorGridlines>
          <c:spPr>
            <a:ln>
              <a:solidFill>
                <a:schemeClr val="bg1"/>
              </a:solidFill>
            </a:ln>
          </c:spPr>
        </c:majorGridlines>
        <c:numFmt formatCode="General" sourceLinked="1"/>
        <c:tickLblPos val="nextTo"/>
        <c:txPr>
          <a:bodyPr/>
          <a:lstStyle/>
          <a:p>
            <a:pPr>
              <a:defRPr sz="800"/>
            </a:pPr>
            <a:endParaRPr lang="en-US"/>
          </a:p>
        </c:txPr>
        <c:crossAx val="323577728"/>
        <c:crosses val="autoZero"/>
        <c:crossBetween val="between"/>
        <c:majorUnit val="20"/>
      </c:valAx>
    </c:plotArea>
    <c:legend>
      <c:legendPos val="b"/>
      <c:legendEntry>
        <c:idx val="0"/>
        <c:txPr>
          <a:bodyPr/>
          <a:lstStyle/>
          <a:p>
            <a:pPr>
              <a:defRPr sz="800"/>
            </a:pPr>
            <a:endParaRPr lang="en-US"/>
          </a:p>
        </c:txPr>
      </c:legendEntry>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eBulagao</cp:lastModifiedBy>
  <cp:revision>8</cp:revision>
  <cp:lastPrinted>2013-01-25T12:06:00Z</cp:lastPrinted>
  <dcterms:created xsi:type="dcterms:W3CDTF">2013-07-24T13:30:00Z</dcterms:created>
  <dcterms:modified xsi:type="dcterms:W3CDTF">2014-08-13T16:22:00Z</dcterms:modified>
</cp:coreProperties>
</file>