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A7C77" w14:textId="77777777" w:rsidR="00643682" w:rsidRDefault="00643682" w:rsidP="0059526F">
      <w:pPr>
        <w:pStyle w:val="Title2"/>
        <w:rPr>
          <w:b w:val="0"/>
          <w:sz w:val="32"/>
          <w:szCs w:val="32"/>
        </w:rPr>
      </w:pPr>
    </w:p>
    <w:p w14:paraId="5034D8B7" w14:textId="77777777" w:rsidR="00643682" w:rsidRDefault="00643682" w:rsidP="0059526F">
      <w:pPr>
        <w:pStyle w:val="Title2"/>
        <w:rPr>
          <w:b w:val="0"/>
          <w:sz w:val="32"/>
          <w:szCs w:val="32"/>
        </w:rPr>
      </w:pPr>
    </w:p>
    <w:p w14:paraId="2F585CD5" w14:textId="65D5A557" w:rsidR="0059526F" w:rsidRPr="0019723B" w:rsidRDefault="0059526F" w:rsidP="0059526F">
      <w:pPr>
        <w:pStyle w:val="Title2"/>
        <w:rPr>
          <w:b w:val="0"/>
          <w:sz w:val="32"/>
          <w:szCs w:val="32"/>
        </w:rPr>
      </w:pPr>
      <w:r w:rsidRPr="0019723B">
        <w:rPr>
          <w:b w:val="0"/>
          <w:sz w:val="32"/>
          <w:szCs w:val="32"/>
        </w:rPr>
        <w:t xml:space="preserve">Supporting Information </w:t>
      </w:r>
    </w:p>
    <w:p w14:paraId="6BEE17BD" w14:textId="77777777" w:rsidR="0059526F" w:rsidRPr="0019723B" w:rsidRDefault="0059526F" w:rsidP="0059526F">
      <w:pPr>
        <w:pStyle w:val="Tableofcontents"/>
      </w:pPr>
    </w:p>
    <w:p w14:paraId="2811AEFD" w14:textId="77777777" w:rsidR="001013F4" w:rsidRPr="0019723B" w:rsidRDefault="001013F4" w:rsidP="0059526F">
      <w:pPr>
        <w:pStyle w:val="Tableofcontents"/>
      </w:pPr>
    </w:p>
    <w:p w14:paraId="4972E72B" w14:textId="5564D5A1" w:rsidR="0059526F" w:rsidRPr="00BE4B06" w:rsidRDefault="00BE4B06" w:rsidP="0059526F">
      <w:pPr>
        <w:pStyle w:val="Title2"/>
        <w:rPr>
          <w:bCs/>
        </w:rPr>
      </w:pPr>
      <w:bookmarkStart w:id="0" w:name="_Hlk81422122"/>
      <w:r w:rsidRPr="00BE4B06">
        <w:rPr>
          <w:bCs/>
        </w:rPr>
        <w:t>Automated and dynamic control of chemical content in droplets for scalable screens of small animals</w:t>
      </w:r>
      <w:bookmarkEnd w:id="0"/>
    </w:p>
    <w:p w14:paraId="581B2C7E" w14:textId="77777777" w:rsidR="0059526F" w:rsidRPr="0019723B" w:rsidRDefault="0059526F" w:rsidP="0059526F">
      <w:pPr>
        <w:pStyle w:val="Title2"/>
        <w:rPr>
          <w:b w:val="0"/>
        </w:rPr>
      </w:pPr>
    </w:p>
    <w:p w14:paraId="2586CFBE" w14:textId="7CD157BF" w:rsidR="0059526F" w:rsidRPr="00CC5448" w:rsidRDefault="00BE4B06" w:rsidP="0059526F">
      <w:pPr>
        <w:pStyle w:val="AuthorsFull"/>
      </w:pPr>
      <w:bookmarkStart w:id="1" w:name="_Hlk81422178"/>
      <w:r w:rsidRPr="00CC5448">
        <w:t xml:space="preserve">Guillaume </w:t>
      </w:r>
      <w:proofErr w:type="spellStart"/>
      <w:r w:rsidRPr="00CC5448">
        <w:t>Aubry</w:t>
      </w:r>
      <w:proofErr w:type="spellEnd"/>
      <w:r w:rsidRPr="00CC5448">
        <w:t xml:space="preserve">, </w:t>
      </w:r>
      <w:proofErr w:type="spellStart"/>
      <w:r w:rsidRPr="00CC5448">
        <w:t>Marija</w:t>
      </w:r>
      <w:proofErr w:type="spellEnd"/>
      <w:r w:rsidRPr="00CC5448">
        <w:t xml:space="preserve"> </w:t>
      </w:r>
      <w:proofErr w:type="spellStart"/>
      <w:r w:rsidRPr="00CC5448">
        <w:t>Milisavljevic</w:t>
      </w:r>
      <w:proofErr w:type="spellEnd"/>
      <w:r w:rsidRPr="00CC5448">
        <w:t>, and Hang Lu*</w:t>
      </w:r>
      <w:bookmarkEnd w:id="1"/>
    </w:p>
    <w:p w14:paraId="3FDC6A10" w14:textId="77777777" w:rsidR="0059526F" w:rsidRPr="00CC5448" w:rsidRDefault="0059526F" w:rsidP="0059526F">
      <w:pPr>
        <w:pStyle w:val="Tableofcontents"/>
      </w:pPr>
    </w:p>
    <w:p w14:paraId="05DDD0F1" w14:textId="77777777" w:rsidR="0059526F" w:rsidRPr="00CC5448" w:rsidRDefault="0059526F" w:rsidP="0019723B">
      <w:pPr>
        <w:pStyle w:val="Maintext0"/>
      </w:pPr>
    </w:p>
    <w:p w14:paraId="1D9B2C03" w14:textId="05666F9F" w:rsidR="00CC5448" w:rsidRPr="00CC5448" w:rsidRDefault="00CC5448" w:rsidP="00CC5448">
      <w:pPr>
        <w:pStyle w:val="Maintext0"/>
      </w:pPr>
      <w:r w:rsidRPr="00CC5448">
        <w:t xml:space="preserve">File Name: </w:t>
      </w:r>
      <w:r>
        <w:t>Supporting</w:t>
      </w:r>
      <w:r w:rsidRPr="00CC5448">
        <w:t xml:space="preserve"> Information</w:t>
      </w:r>
    </w:p>
    <w:p w14:paraId="64F42FC0" w14:textId="0478758C" w:rsidR="00CC5448" w:rsidRPr="00CC5448" w:rsidRDefault="00CC5448" w:rsidP="00CC5448">
      <w:pPr>
        <w:pStyle w:val="Maintext0"/>
      </w:pPr>
      <w:r w:rsidRPr="00CC5448">
        <w:t xml:space="preserve">Description: </w:t>
      </w:r>
      <w:r>
        <w:t>Supporting</w:t>
      </w:r>
      <w:r w:rsidRPr="00CC5448">
        <w:t xml:space="preserve"> Figures and Notes</w:t>
      </w:r>
    </w:p>
    <w:p w14:paraId="06D8CF97" w14:textId="77777777" w:rsidR="00CC5448" w:rsidRPr="00CC5448" w:rsidRDefault="00CC5448" w:rsidP="00CC5448">
      <w:pPr>
        <w:pStyle w:val="Maintext0"/>
      </w:pPr>
    </w:p>
    <w:p w14:paraId="46A08A7A" w14:textId="77777777" w:rsidR="00CC5448" w:rsidRPr="00CC5448" w:rsidRDefault="00CC5448" w:rsidP="00CC5448">
      <w:pPr>
        <w:pStyle w:val="Maintext0"/>
      </w:pPr>
    </w:p>
    <w:p w14:paraId="17ED541F" w14:textId="6B58C2D3" w:rsidR="00CC5448" w:rsidRPr="00CC5448" w:rsidRDefault="00CC5448" w:rsidP="00CC5448">
      <w:pPr>
        <w:pStyle w:val="Maintext0"/>
      </w:pPr>
      <w:r w:rsidRPr="00CC5448">
        <w:t xml:space="preserve">File Name: Movie </w:t>
      </w:r>
      <w:r>
        <w:t>S</w:t>
      </w:r>
      <w:r w:rsidRPr="00CC5448">
        <w:t>1</w:t>
      </w:r>
    </w:p>
    <w:p w14:paraId="06C0EF06" w14:textId="77777777" w:rsidR="00CC5448" w:rsidRPr="00CC5448" w:rsidRDefault="00CC5448" w:rsidP="00CC5448">
      <w:pPr>
        <w:pStyle w:val="Maintext0"/>
      </w:pPr>
      <w:r w:rsidRPr="00CC5448">
        <w:t xml:space="preserve">Description: </w:t>
      </w:r>
      <w:r w:rsidRPr="00CC5448">
        <w:rPr>
          <w:b/>
          <w:bCs/>
        </w:rPr>
        <w:t xml:space="preserve">Automated single-animal encapsulation. </w:t>
      </w:r>
      <w:r w:rsidRPr="00CC5448">
        <w:t>Red rectangle indicates the ROI used for detecting the animal. Movie’s speed is in real-time.</w:t>
      </w:r>
    </w:p>
    <w:p w14:paraId="329E70C7" w14:textId="77777777" w:rsidR="00CC5448" w:rsidRPr="00CC5448" w:rsidRDefault="00CC5448" w:rsidP="00CC5448">
      <w:pPr>
        <w:pStyle w:val="Maintext0"/>
      </w:pPr>
    </w:p>
    <w:p w14:paraId="03595398" w14:textId="274B80AF" w:rsidR="00CC5448" w:rsidRPr="00CC5448" w:rsidRDefault="00CC5448" w:rsidP="00CC5448">
      <w:pPr>
        <w:pStyle w:val="Maintext0"/>
      </w:pPr>
      <w:r w:rsidRPr="00CC5448">
        <w:t xml:space="preserve">File Name: Movie </w:t>
      </w:r>
      <w:r>
        <w:t>S</w:t>
      </w:r>
      <w:r w:rsidRPr="00CC5448">
        <w:t>2</w:t>
      </w:r>
    </w:p>
    <w:p w14:paraId="14E8A4C5" w14:textId="77777777" w:rsidR="00CC5448" w:rsidRPr="00CC5448" w:rsidRDefault="00CC5448" w:rsidP="00CC5448">
      <w:pPr>
        <w:pStyle w:val="Maintext0"/>
      </w:pPr>
      <w:r w:rsidRPr="00CC5448">
        <w:t xml:space="preserve">Description: </w:t>
      </w:r>
      <w:r w:rsidRPr="00CC5448">
        <w:rPr>
          <w:b/>
          <w:bCs/>
        </w:rPr>
        <w:t>Liquid exchange with an adult animal in the droplet.</w:t>
      </w:r>
      <w:r w:rsidRPr="00CC5448">
        <w:t xml:space="preserve"> Video captured using darkfield and fluorescence imaging to visualize both the animal and fluorescence dye demonstrating liquid exchange. Movie’s speed is in real-time.</w:t>
      </w:r>
    </w:p>
    <w:p w14:paraId="3C05D609" w14:textId="77777777" w:rsidR="00CC5448" w:rsidRPr="00CC5448" w:rsidRDefault="00CC5448" w:rsidP="00CC5448">
      <w:pPr>
        <w:pStyle w:val="Maintext0"/>
      </w:pPr>
    </w:p>
    <w:p w14:paraId="46F0E126" w14:textId="5B80CB58" w:rsidR="00CC5448" w:rsidRPr="00CC5448" w:rsidRDefault="00CC5448" w:rsidP="00CC5448">
      <w:pPr>
        <w:pStyle w:val="Maintext0"/>
      </w:pPr>
      <w:r w:rsidRPr="00CC5448">
        <w:t xml:space="preserve">File Name: Movie </w:t>
      </w:r>
      <w:r>
        <w:t>S</w:t>
      </w:r>
      <w:r w:rsidRPr="00CC5448">
        <w:t>3</w:t>
      </w:r>
    </w:p>
    <w:p w14:paraId="21FA4C64" w14:textId="77777777" w:rsidR="00CC5448" w:rsidRPr="00CC5448" w:rsidRDefault="00CC5448" w:rsidP="00CC5448">
      <w:pPr>
        <w:pStyle w:val="Maintext0"/>
      </w:pPr>
      <w:r w:rsidRPr="00CC5448">
        <w:t xml:space="preserve">Description: </w:t>
      </w:r>
      <w:r w:rsidRPr="00CC5448">
        <w:rPr>
          <w:b/>
          <w:bCs/>
        </w:rPr>
        <w:t>Temporal chemical profile in droplet for linear steps down and up</w:t>
      </w:r>
      <w:r w:rsidRPr="00CC5448">
        <w:t>. A series of droplets of different concentrations flow through the liquid exchanger creating advanced patterns. Movie’s speed is 6x real-time.</w:t>
      </w:r>
    </w:p>
    <w:p w14:paraId="1A516D26" w14:textId="77777777" w:rsidR="00CC5448" w:rsidRPr="00CC5448" w:rsidRDefault="00CC5448" w:rsidP="00CC5448">
      <w:pPr>
        <w:pStyle w:val="Maintext0"/>
      </w:pPr>
    </w:p>
    <w:p w14:paraId="40D515F5" w14:textId="3659C353" w:rsidR="00CC5448" w:rsidRPr="00CC5448" w:rsidRDefault="00CC5448" w:rsidP="00CC5448">
      <w:pPr>
        <w:pStyle w:val="Maintext0"/>
      </w:pPr>
      <w:r w:rsidRPr="00CC5448">
        <w:t xml:space="preserve">File Name: Movie </w:t>
      </w:r>
      <w:r>
        <w:t>S</w:t>
      </w:r>
      <w:r w:rsidRPr="00CC5448">
        <w:t>4</w:t>
      </w:r>
    </w:p>
    <w:p w14:paraId="49B838F6" w14:textId="77777777" w:rsidR="00CC5448" w:rsidRPr="00CC5448" w:rsidRDefault="00CC5448" w:rsidP="00CC5448">
      <w:pPr>
        <w:pStyle w:val="Maintext0"/>
      </w:pPr>
      <w:r w:rsidRPr="00CC5448">
        <w:lastRenderedPageBreak/>
        <w:t xml:space="preserve">Description: </w:t>
      </w:r>
      <w:r w:rsidRPr="00CC5448">
        <w:rPr>
          <w:b/>
          <w:bCs/>
        </w:rPr>
        <w:t>Operation of the Adder.</w:t>
      </w:r>
      <w:r w:rsidRPr="00CC5448">
        <w:t xml:space="preserve"> Part 1: Sequence used to characterize chemical profile shown in SI Fig. 4c. Part 2: Sequence demonstrating the addition of 21 droplets successively. Movie’s speed is 2x real-time. </w:t>
      </w:r>
    </w:p>
    <w:p w14:paraId="3B6E10DB" w14:textId="77777777" w:rsidR="00CC5448" w:rsidRPr="00CC5448" w:rsidRDefault="00CC5448" w:rsidP="00CC5448">
      <w:pPr>
        <w:pStyle w:val="Maintext0"/>
      </w:pPr>
    </w:p>
    <w:p w14:paraId="08897316" w14:textId="234A7AB5" w:rsidR="00CC5448" w:rsidRPr="00CC5448" w:rsidRDefault="00CC5448" w:rsidP="00CC5448">
      <w:pPr>
        <w:pStyle w:val="Maintext0"/>
      </w:pPr>
      <w:r w:rsidRPr="00CC5448">
        <w:t xml:space="preserve">File Name: Movie </w:t>
      </w:r>
      <w:r>
        <w:t>S</w:t>
      </w:r>
      <w:r w:rsidRPr="00CC5448">
        <w:t>5</w:t>
      </w:r>
    </w:p>
    <w:p w14:paraId="1C10B816" w14:textId="77777777" w:rsidR="00CC5448" w:rsidRPr="00CC5448" w:rsidRDefault="00CC5448" w:rsidP="00CC5448">
      <w:pPr>
        <w:pStyle w:val="Maintext0"/>
      </w:pPr>
      <w:r w:rsidRPr="00CC5448">
        <w:t xml:space="preserve">Description: </w:t>
      </w:r>
      <w:r w:rsidRPr="00CC5448">
        <w:rPr>
          <w:b/>
          <w:bCs/>
        </w:rPr>
        <w:t>Automation for a standard protocol consisting of encapsulation, storing, stimulation, and 60 s long behavior recording.</w:t>
      </w:r>
      <w:r w:rsidRPr="00CC5448">
        <w:t xml:space="preserve"> For the first part, movie’s speed is 2x real-time and, for the second part, movie’s speed is 4x real-time.</w:t>
      </w:r>
    </w:p>
    <w:p w14:paraId="4872D419" w14:textId="77777777" w:rsidR="00CC5448" w:rsidRPr="00CC5448" w:rsidRDefault="00CC5448" w:rsidP="00CC5448">
      <w:pPr>
        <w:pStyle w:val="Maintext0"/>
      </w:pPr>
    </w:p>
    <w:p w14:paraId="783F8E15" w14:textId="1942DBEB" w:rsidR="00CC5448" w:rsidRPr="00CC5448" w:rsidRDefault="00CC5448" w:rsidP="00CC5448">
      <w:pPr>
        <w:pStyle w:val="Maintext0"/>
      </w:pPr>
      <w:r w:rsidRPr="00CC5448">
        <w:t xml:space="preserve">File Name: Movie </w:t>
      </w:r>
      <w:r>
        <w:t>S</w:t>
      </w:r>
      <w:r w:rsidRPr="00CC5448">
        <w:t>6</w:t>
      </w:r>
    </w:p>
    <w:p w14:paraId="393AB503" w14:textId="77777777" w:rsidR="00CC5448" w:rsidRPr="00CC5448" w:rsidRDefault="00CC5448" w:rsidP="00CC5448">
      <w:pPr>
        <w:pStyle w:val="Maintext0"/>
      </w:pPr>
      <w:r w:rsidRPr="00CC5448">
        <w:t xml:space="preserve">Description: </w:t>
      </w:r>
      <w:r w:rsidRPr="00CC5448">
        <w:rPr>
          <w:b/>
          <w:bCs/>
        </w:rPr>
        <w:t xml:space="preserve">Behavioral response of </w:t>
      </w:r>
      <w:r w:rsidRPr="00CC5448">
        <w:rPr>
          <w:b/>
          <w:bCs/>
          <w:i/>
          <w:iCs/>
        </w:rPr>
        <w:t>C. elegans</w:t>
      </w:r>
      <w:r w:rsidRPr="00CC5448">
        <w:rPr>
          <w:b/>
          <w:bCs/>
        </w:rPr>
        <w:t xml:space="preserve"> adult animal to food cues.</w:t>
      </w:r>
      <w:r w:rsidRPr="00CC5448">
        <w:t xml:space="preserve"> Part 1: Alternation of buffer droplets and droplets with bacteria. Part 2: Control experiment using an alternation of buffer droplets only. Dots on the videos mark the droplet exchanges; red is for the bacteria cue, and white is for the buffer solution. Movie’s speed is 4x real-time.</w:t>
      </w:r>
    </w:p>
    <w:p w14:paraId="1C3F17D2" w14:textId="77777777" w:rsidR="00CC5448" w:rsidRPr="00CC5448" w:rsidRDefault="00CC5448" w:rsidP="00CC5448">
      <w:pPr>
        <w:pStyle w:val="Maintext0"/>
      </w:pPr>
    </w:p>
    <w:p w14:paraId="3B81A410" w14:textId="3152AAEA" w:rsidR="00CC5448" w:rsidRPr="00CC5448" w:rsidRDefault="00CC5448" w:rsidP="00CC5448">
      <w:pPr>
        <w:pStyle w:val="Maintext0"/>
      </w:pPr>
      <w:r w:rsidRPr="00CC5448">
        <w:t xml:space="preserve">File Name: Movie </w:t>
      </w:r>
      <w:r>
        <w:t>S</w:t>
      </w:r>
      <w:r w:rsidRPr="00CC5448">
        <w:t>7</w:t>
      </w:r>
    </w:p>
    <w:p w14:paraId="777FCC4E" w14:textId="77777777" w:rsidR="00CC5448" w:rsidRPr="00CC5448" w:rsidRDefault="00CC5448" w:rsidP="00CC5448">
      <w:pPr>
        <w:pStyle w:val="Maintext0"/>
      </w:pPr>
      <w:r w:rsidRPr="00CC5448">
        <w:t xml:space="preserve">Description: </w:t>
      </w:r>
      <w:r w:rsidRPr="00CC5448">
        <w:rPr>
          <w:b/>
          <w:bCs/>
        </w:rPr>
        <w:t xml:space="preserve">Monitoring neuronal activity in </w:t>
      </w:r>
      <w:r w:rsidRPr="00CC5448">
        <w:rPr>
          <w:b/>
          <w:bCs/>
          <w:i/>
          <w:iCs/>
        </w:rPr>
        <w:t>C. elegans</w:t>
      </w:r>
      <w:r w:rsidRPr="00CC5448">
        <w:rPr>
          <w:b/>
          <w:bCs/>
        </w:rPr>
        <w:t xml:space="preserve"> adult animal.</w:t>
      </w:r>
      <w:r w:rsidRPr="00CC5448">
        <w:t xml:space="preserve"> Part 1: Assay in bright-field imaging and whole field-of-view. The animal is transferred from a buffer droplet to a 500 mM NaCl solution droplet. Part 2: Fluorescence imaging of ASH sensory neuron. Videos have been processed to track the neuron during the exchange. The first sequence shows ASH response upon exposure to 500 mM NaCl solution. The second sequence is a control assay and shows ASH response to an exchange with an identical buffer solution. Dots on the videos mark the droplet exchange; red is for the 500 NaCl solution, and white is for the buffer solution. Movie’s speed is in real-time.</w:t>
      </w:r>
    </w:p>
    <w:p w14:paraId="7CCDCC03" w14:textId="77777777" w:rsidR="00CC5448" w:rsidRPr="00CC5448" w:rsidRDefault="00CC5448" w:rsidP="00CC5448">
      <w:pPr>
        <w:pStyle w:val="Maintext0"/>
      </w:pPr>
    </w:p>
    <w:p w14:paraId="7E187CB5" w14:textId="2F4217F0" w:rsidR="00CC5448" w:rsidRPr="00CC5448" w:rsidRDefault="00CC5448" w:rsidP="00CC5448">
      <w:pPr>
        <w:pStyle w:val="Maintext0"/>
      </w:pPr>
      <w:r w:rsidRPr="00CC5448">
        <w:t xml:space="preserve">File Name: Movie </w:t>
      </w:r>
      <w:r>
        <w:t>S</w:t>
      </w:r>
      <w:r w:rsidRPr="00CC5448">
        <w:t>8</w:t>
      </w:r>
    </w:p>
    <w:p w14:paraId="0C752212" w14:textId="77777777" w:rsidR="00CC5448" w:rsidRPr="00CC5448" w:rsidRDefault="00CC5448" w:rsidP="00CC5448">
      <w:pPr>
        <w:pStyle w:val="Maintext0"/>
      </w:pPr>
      <w:r w:rsidRPr="00CC5448">
        <w:lastRenderedPageBreak/>
        <w:t xml:space="preserve">Description: </w:t>
      </w:r>
      <w:r w:rsidRPr="00CC5448">
        <w:rPr>
          <w:b/>
          <w:bCs/>
        </w:rPr>
        <w:t>Squared temporal chemical profile created in a liquid exchanger scaled down for first larval stage animals.</w:t>
      </w:r>
      <w:r w:rsidRPr="00CC5448">
        <w:t xml:space="preserve"> Movie’s speed is 2x real-time.</w:t>
      </w:r>
    </w:p>
    <w:p w14:paraId="10AA8E84" w14:textId="77777777" w:rsidR="00CC5448" w:rsidRPr="00CC5448" w:rsidRDefault="00CC5448" w:rsidP="00CC5448">
      <w:pPr>
        <w:pStyle w:val="Maintext0"/>
      </w:pPr>
    </w:p>
    <w:p w14:paraId="7A2A0836" w14:textId="46CEFB52" w:rsidR="00CC5448" w:rsidRPr="00CC5448" w:rsidRDefault="00CC5448" w:rsidP="00CC5448">
      <w:pPr>
        <w:pStyle w:val="Maintext0"/>
      </w:pPr>
      <w:r w:rsidRPr="00CC5448">
        <w:t xml:space="preserve">File Name: Movie </w:t>
      </w:r>
      <w:r>
        <w:t>S</w:t>
      </w:r>
      <w:r w:rsidRPr="00CC5448">
        <w:t>9</w:t>
      </w:r>
    </w:p>
    <w:p w14:paraId="3989EA8A" w14:textId="77777777" w:rsidR="00CC5448" w:rsidRPr="00CC5448" w:rsidRDefault="00CC5448" w:rsidP="00CC5448">
      <w:pPr>
        <w:pStyle w:val="Maintext0"/>
      </w:pPr>
      <w:r w:rsidRPr="00CC5448">
        <w:t xml:space="preserve">Description: </w:t>
      </w:r>
      <w:r w:rsidRPr="00CC5448">
        <w:rPr>
          <w:b/>
          <w:bCs/>
        </w:rPr>
        <w:t xml:space="preserve">Series of liquid exchange with </w:t>
      </w:r>
      <w:r w:rsidRPr="00CC5448">
        <w:rPr>
          <w:b/>
          <w:bCs/>
          <w:i/>
          <w:iCs/>
        </w:rPr>
        <w:t>C. elegans</w:t>
      </w:r>
      <w:r w:rsidRPr="00CC5448">
        <w:rPr>
          <w:b/>
          <w:bCs/>
        </w:rPr>
        <w:t xml:space="preserve"> first larval stage animal</w:t>
      </w:r>
      <w:r w:rsidRPr="00CC5448">
        <w:t xml:space="preserve">. The same buffer solution is used in this series of exchange to highlight the robustness of the system. Width of the main channel is 180 </w:t>
      </w:r>
      <w:r w:rsidRPr="00CC5448">
        <w:rPr>
          <w:rFonts w:ascii="Cambria Math" w:hAnsi="Cambria Math" w:cs="Cambria Math"/>
        </w:rPr>
        <w:t>𝜇</w:t>
      </w:r>
      <w:r w:rsidRPr="00CC5448">
        <w:t>m. Movie’s speed is 2x real-time.</w:t>
      </w:r>
    </w:p>
    <w:p w14:paraId="7AF791C3" w14:textId="77777777" w:rsidR="00CC5448" w:rsidRPr="00CC5448" w:rsidRDefault="00CC5448" w:rsidP="00CC5448">
      <w:pPr>
        <w:pStyle w:val="Maintext0"/>
      </w:pPr>
    </w:p>
    <w:p w14:paraId="069FD9AF" w14:textId="5E195BD4" w:rsidR="00CC5448" w:rsidRPr="00CC5448" w:rsidRDefault="00CC5448" w:rsidP="00CC5448">
      <w:pPr>
        <w:pStyle w:val="Maintext0"/>
      </w:pPr>
      <w:r w:rsidRPr="00CC5448">
        <w:t xml:space="preserve">File Name: Movie </w:t>
      </w:r>
      <w:r>
        <w:t>S</w:t>
      </w:r>
      <w:r w:rsidRPr="00CC5448">
        <w:t>10</w:t>
      </w:r>
    </w:p>
    <w:p w14:paraId="3D6EBB28" w14:textId="77777777" w:rsidR="00CC5448" w:rsidRPr="00CC5448" w:rsidRDefault="00CC5448" w:rsidP="00CC5448">
      <w:pPr>
        <w:pStyle w:val="Maintext0"/>
      </w:pPr>
      <w:r w:rsidRPr="00CC5448">
        <w:t xml:space="preserve">Description: </w:t>
      </w:r>
      <w:r w:rsidRPr="00CC5448">
        <w:rPr>
          <w:b/>
          <w:bCs/>
        </w:rPr>
        <w:t xml:space="preserve">Monitoring neuronal activity in </w:t>
      </w:r>
      <w:r w:rsidRPr="00CC5448">
        <w:rPr>
          <w:b/>
          <w:bCs/>
          <w:i/>
          <w:iCs/>
        </w:rPr>
        <w:t>C. elegans</w:t>
      </w:r>
      <w:r w:rsidRPr="00CC5448">
        <w:rPr>
          <w:b/>
          <w:bCs/>
        </w:rPr>
        <w:t xml:space="preserve"> first larval stage animal. </w:t>
      </w:r>
      <w:r w:rsidRPr="00CC5448">
        <w:t>ASH response upon exposure to 100 mM NaCl solution. Insert shows a zoom-in view of the animal swimming in the droplet and re-centered on ASH neuron. Movie’s speed is in real-time.</w:t>
      </w:r>
    </w:p>
    <w:p w14:paraId="479F45B1" w14:textId="0F72D917" w:rsidR="00D6608B" w:rsidRDefault="00D6608B">
      <w:pPr>
        <w:rPr>
          <w:lang w:val="en-US"/>
        </w:rPr>
      </w:pPr>
      <w:r>
        <w:rPr>
          <w:lang w:val="en-US"/>
        </w:rPr>
        <w:br w:type="page"/>
      </w:r>
    </w:p>
    <w:p w14:paraId="4BA70796" w14:textId="25D4CFC8" w:rsidR="001F2B3E" w:rsidRPr="001F2B3E" w:rsidRDefault="001F2B3E" w:rsidP="001F2B3E">
      <w:pPr>
        <w:rPr>
          <w:b/>
          <w:lang w:val="en-US"/>
        </w:rPr>
      </w:pPr>
      <w:r w:rsidRPr="001F2B3E">
        <w:rPr>
          <w:b/>
          <w:lang w:val="en-US"/>
        </w:rPr>
        <w:lastRenderedPageBreak/>
        <w:t xml:space="preserve">SI </w:t>
      </w:r>
      <w:r w:rsidRPr="004E07E8">
        <w:rPr>
          <w:b/>
          <w:lang w:val="en-US"/>
        </w:rPr>
        <w:t>Note</w:t>
      </w:r>
      <w:r w:rsidR="000B3457" w:rsidRPr="004E07E8">
        <w:rPr>
          <w:b/>
          <w:lang w:val="en-US"/>
        </w:rPr>
        <w:t xml:space="preserve"> S1</w:t>
      </w:r>
      <w:r w:rsidRPr="004E07E8">
        <w:rPr>
          <w:b/>
          <w:lang w:val="en-US"/>
        </w:rPr>
        <w:t>:</w:t>
      </w:r>
      <w:r w:rsidRPr="001F2B3E">
        <w:rPr>
          <w:b/>
          <w:lang w:val="en-US"/>
        </w:rPr>
        <w:t xml:space="preserve"> Modulation of physical environment</w:t>
      </w:r>
    </w:p>
    <w:p w14:paraId="61DAE8EC" w14:textId="77777777" w:rsidR="001F2B3E" w:rsidRPr="001F2B3E" w:rsidRDefault="001F2B3E" w:rsidP="001F2B3E">
      <w:pPr>
        <w:rPr>
          <w:b/>
          <w:lang w:val="en-US"/>
        </w:rPr>
      </w:pPr>
    </w:p>
    <w:p w14:paraId="26268100" w14:textId="1D9CDB1C" w:rsidR="001F2B3E" w:rsidRPr="001F2B3E" w:rsidRDefault="001F2B3E" w:rsidP="001F2B3E">
      <w:pPr>
        <w:spacing w:line="480" w:lineRule="auto"/>
        <w:rPr>
          <w:lang w:val="en-US"/>
        </w:rPr>
      </w:pPr>
      <w:r w:rsidRPr="001F2B3E">
        <w:rPr>
          <w:lang w:val="en-US"/>
        </w:rPr>
        <w:t xml:space="preserve">Understanding how animals adapt to and move through different substrates is of great interest to the neuroscience community and to researchers in </w:t>
      </w:r>
      <w:proofErr w:type="gramStart"/>
      <w:r w:rsidRPr="001F2B3E">
        <w:rPr>
          <w:lang w:val="en-US"/>
        </w:rPr>
        <w:t>robotics.</w:t>
      </w:r>
      <w:r w:rsidRPr="001F2B3E">
        <w:rPr>
          <w:vertAlign w:val="superscript"/>
          <w:lang w:val="en-US"/>
        </w:rPr>
        <w:t>[</w:t>
      </w:r>
      <w:proofErr w:type="gramEnd"/>
      <w:r w:rsidRPr="001F2B3E">
        <w:rPr>
          <w:vertAlign w:val="superscript"/>
          <w:lang w:val="en-US"/>
        </w:rPr>
        <w:t>1,2]</w:t>
      </w:r>
      <w:r w:rsidRPr="001F2B3E">
        <w:rPr>
          <w:lang w:val="en-US"/>
        </w:rPr>
        <w:t xml:space="preserve">  </w:t>
      </w:r>
      <w:r w:rsidRPr="001F2B3E">
        <w:rPr>
          <w:i/>
          <w:iCs/>
          <w:lang w:val="en-US"/>
        </w:rPr>
        <w:t>C. elegans</w:t>
      </w:r>
      <w:r w:rsidRPr="001F2B3E">
        <w:rPr>
          <w:lang w:val="en-US"/>
        </w:rPr>
        <w:t xml:space="preserve"> moves through many different physical environments in its natural habitat, from swimming in liquids to crawling on a solid. Although behavior experiments are frequently performed using animals on agar plates, this limits the conditions and environments that can be used. Here we demonstrate the ability to precisely control the media environment in droplets and elicit behaviors on the spectrum from crawling to swimming. To enable animal crawling in droplets requires increasing the viscosity of the droplet liquid. Using methylcellulose solutions at concentrations between 0 and 2 % (0 </w:t>
      </w:r>
      <w:proofErr w:type="spellStart"/>
      <w:r w:rsidRPr="001F2B3E">
        <w:rPr>
          <w:lang w:val="en-US"/>
        </w:rPr>
        <w:t>cP</w:t>
      </w:r>
      <w:proofErr w:type="spellEnd"/>
      <w:r w:rsidRPr="001F2B3E">
        <w:rPr>
          <w:lang w:val="en-US"/>
        </w:rPr>
        <w:t xml:space="preserve"> to 4000 </w:t>
      </w:r>
      <w:proofErr w:type="spellStart"/>
      <w:r w:rsidRPr="001F2B3E">
        <w:rPr>
          <w:lang w:val="en-US"/>
        </w:rPr>
        <w:t>cP</w:t>
      </w:r>
      <w:proofErr w:type="spellEnd"/>
      <w:r w:rsidRPr="001F2B3E">
        <w:rPr>
          <w:lang w:val="en-US"/>
        </w:rPr>
        <w:t>), we demonstrated the proper operation of the Adder unit for a wide range of viscous environments and observed that, through these different environments, the animals transition from swimming motion to crawling (Fig</w:t>
      </w:r>
      <w:r w:rsidR="00615F10">
        <w:rPr>
          <w:lang w:val="en-US"/>
        </w:rPr>
        <w:t>ure</w:t>
      </w:r>
      <w:r w:rsidRPr="001F2B3E">
        <w:rPr>
          <w:lang w:val="en-US"/>
        </w:rPr>
        <w:t xml:space="preserve"> </w:t>
      </w:r>
      <w:r w:rsidR="00615F10">
        <w:rPr>
          <w:lang w:val="en-US"/>
        </w:rPr>
        <w:t>S</w:t>
      </w:r>
      <w:r w:rsidRPr="001F2B3E">
        <w:rPr>
          <w:lang w:val="en-US"/>
        </w:rPr>
        <w:t>8</w:t>
      </w:r>
      <w:r w:rsidR="00615F10">
        <w:rPr>
          <w:lang w:val="en-US"/>
        </w:rPr>
        <w:t>, Supporting Information</w:t>
      </w:r>
      <w:r w:rsidRPr="001F2B3E">
        <w:rPr>
          <w:lang w:val="en-US"/>
        </w:rPr>
        <w:t>). This additional functionality will expand the palette of phenotypes accessible with the droplet platforms, as it is now possible to modulate not only soluble chemical cues, but also the physical environment of animals.</w:t>
      </w:r>
    </w:p>
    <w:p w14:paraId="2E2F999E" w14:textId="77777777" w:rsidR="001F2B3E" w:rsidRPr="001F2B3E" w:rsidRDefault="001F2B3E" w:rsidP="001F2B3E">
      <w:pPr>
        <w:rPr>
          <w:lang w:val="en-US"/>
        </w:rPr>
      </w:pPr>
    </w:p>
    <w:p w14:paraId="73251A36" w14:textId="77777777" w:rsidR="001F2B3E" w:rsidRPr="001F2B3E" w:rsidRDefault="001F2B3E" w:rsidP="001F2B3E">
      <w:pPr>
        <w:spacing w:line="480" w:lineRule="auto"/>
        <w:rPr>
          <w:lang w:val="en-US"/>
        </w:rPr>
      </w:pPr>
      <w:r w:rsidRPr="001F2B3E">
        <w:rPr>
          <w:lang w:val="en-US"/>
        </w:rPr>
        <w:t>References:</w:t>
      </w:r>
    </w:p>
    <w:p w14:paraId="716B8552" w14:textId="4D5A8B86" w:rsidR="001F2B3E" w:rsidRPr="001F2B3E" w:rsidRDefault="001F2B3E" w:rsidP="001F2B3E">
      <w:pPr>
        <w:spacing w:line="480" w:lineRule="auto"/>
        <w:rPr>
          <w:lang w:val="en-US"/>
        </w:rPr>
      </w:pPr>
      <w:r>
        <w:rPr>
          <w:lang w:val="en-US"/>
        </w:rPr>
        <w:t>[1]</w:t>
      </w:r>
      <w:r>
        <w:rPr>
          <w:lang w:val="en-US"/>
        </w:rPr>
        <w:tab/>
      </w:r>
      <w:r w:rsidRPr="001F2B3E">
        <w:rPr>
          <w:lang w:val="en-US"/>
        </w:rPr>
        <w:t xml:space="preserve">Aguilar, J., </w:t>
      </w:r>
      <w:r w:rsidRPr="001F2B3E">
        <w:rPr>
          <w:i/>
          <w:iCs/>
          <w:lang w:val="en-US"/>
        </w:rPr>
        <w:t>et al.</w:t>
      </w:r>
      <w:r w:rsidRPr="001F2B3E">
        <w:rPr>
          <w:lang w:val="en-US"/>
        </w:rPr>
        <w:t xml:space="preserve"> </w:t>
      </w:r>
      <w:r w:rsidRPr="001F2B3E">
        <w:rPr>
          <w:iCs/>
          <w:lang w:val="en-US"/>
        </w:rPr>
        <w:t xml:space="preserve">A review on locomotion </w:t>
      </w:r>
      <w:proofErr w:type="spellStart"/>
      <w:r w:rsidRPr="001F2B3E">
        <w:rPr>
          <w:iCs/>
          <w:lang w:val="en-US"/>
        </w:rPr>
        <w:t>robophysics</w:t>
      </w:r>
      <w:proofErr w:type="spellEnd"/>
      <w:r w:rsidRPr="001F2B3E">
        <w:rPr>
          <w:iCs/>
          <w:lang w:val="en-US"/>
        </w:rPr>
        <w:t xml:space="preserve">: the study of movement at the intersection of robotics, soft </w:t>
      </w:r>
      <w:proofErr w:type="gramStart"/>
      <w:r w:rsidRPr="001F2B3E">
        <w:rPr>
          <w:iCs/>
          <w:lang w:val="en-US"/>
        </w:rPr>
        <w:t>matter</w:t>
      </w:r>
      <w:proofErr w:type="gramEnd"/>
      <w:r w:rsidRPr="001F2B3E">
        <w:rPr>
          <w:iCs/>
          <w:lang w:val="en-US"/>
        </w:rPr>
        <w:t xml:space="preserve"> and dynamical systems</w:t>
      </w:r>
      <w:r w:rsidRPr="001F2B3E">
        <w:rPr>
          <w:i/>
          <w:lang w:val="en-US"/>
        </w:rPr>
        <w:t>.</w:t>
      </w:r>
      <w:r w:rsidRPr="001F2B3E">
        <w:rPr>
          <w:lang w:val="en-US"/>
        </w:rPr>
        <w:t xml:space="preserve"> </w:t>
      </w:r>
      <w:r w:rsidRPr="001F2B3E">
        <w:rPr>
          <w:i/>
          <w:iCs/>
          <w:lang w:val="en-US"/>
        </w:rPr>
        <w:t>Reports on Progress in Physics</w:t>
      </w:r>
      <w:r w:rsidRPr="001F2B3E">
        <w:rPr>
          <w:lang w:val="en-US"/>
        </w:rPr>
        <w:t xml:space="preserve"> </w:t>
      </w:r>
      <w:r w:rsidRPr="001F2B3E">
        <w:rPr>
          <w:b/>
          <w:lang w:val="en-US"/>
        </w:rPr>
        <w:t xml:space="preserve">79 </w:t>
      </w:r>
      <w:r w:rsidRPr="001F2B3E">
        <w:rPr>
          <w:lang w:val="en-US"/>
        </w:rPr>
        <w:t>(2016).</w:t>
      </w:r>
    </w:p>
    <w:p w14:paraId="43FEF164" w14:textId="69806340" w:rsidR="004A7D3E" w:rsidRDefault="001F2B3E" w:rsidP="001F2B3E">
      <w:pPr>
        <w:spacing w:line="480" w:lineRule="auto"/>
        <w:rPr>
          <w:lang w:val="en-US"/>
        </w:rPr>
      </w:pPr>
      <w:r w:rsidRPr="000B3457">
        <w:rPr>
          <w:lang w:val="en-US"/>
        </w:rPr>
        <w:t>[2]</w:t>
      </w:r>
      <w:r w:rsidRPr="000B3457">
        <w:rPr>
          <w:lang w:val="en-US"/>
        </w:rPr>
        <w:tab/>
        <w:t xml:space="preserve">Astley, H.C., </w:t>
      </w:r>
      <w:r w:rsidRPr="000B3457">
        <w:rPr>
          <w:i/>
          <w:iCs/>
          <w:lang w:val="en-US"/>
        </w:rPr>
        <w:t>et al.</w:t>
      </w:r>
      <w:r w:rsidRPr="000B3457">
        <w:rPr>
          <w:lang w:val="en-US"/>
        </w:rPr>
        <w:t xml:space="preserve"> </w:t>
      </w:r>
      <w:proofErr w:type="gramStart"/>
      <w:r w:rsidRPr="001F2B3E">
        <w:rPr>
          <w:iCs/>
          <w:lang w:val="en-US"/>
        </w:rPr>
        <w:t>Surprising</w:t>
      </w:r>
      <w:proofErr w:type="gramEnd"/>
      <w:r w:rsidRPr="001F2B3E">
        <w:rPr>
          <w:iCs/>
          <w:lang w:val="en-US"/>
        </w:rPr>
        <w:t xml:space="preserve"> simplicities and syntheses in limbless self-propulsion in sand</w:t>
      </w:r>
      <w:r w:rsidRPr="001F2B3E">
        <w:rPr>
          <w:i/>
          <w:lang w:val="en-US"/>
        </w:rPr>
        <w:t>.</w:t>
      </w:r>
      <w:r w:rsidRPr="001F2B3E">
        <w:rPr>
          <w:lang w:val="en-US"/>
        </w:rPr>
        <w:t xml:space="preserve"> </w:t>
      </w:r>
      <w:r w:rsidRPr="001F2B3E">
        <w:rPr>
          <w:i/>
          <w:iCs/>
          <w:lang w:val="en-US"/>
        </w:rPr>
        <w:t>Journal of Experimental Biology</w:t>
      </w:r>
      <w:r w:rsidRPr="001F2B3E">
        <w:rPr>
          <w:lang w:val="en-US"/>
        </w:rPr>
        <w:t xml:space="preserve"> </w:t>
      </w:r>
      <w:r w:rsidRPr="001F2B3E">
        <w:rPr>
          <w:b/>
          <w:lang w:val="en-US"/>
        </w:rPr>
        <w:t>223</w:t>
      </w:r>
      <w:r w:rsidRPr="001F2B3E">
        <w:rPr>
          <w:bCs/>
          <w:lang w:val="en-US"/>
        </w:rPr>
        <w:t>,</w:t>
      </w:r>
      <w:r w:rsidRPr="001F2B3E">
        <w:rPr>
          <w:lang w:val="en-US"/>
        </w:rPr>
        <w:t xml:space="preserve"> jeb103564 (2020).</w:t>
      </w:r>
    </w:p>
    <w:p w14:paraId="579D4115" w14:textId="6AF3BB83" w:rsidR="000B3457" w:rsidRDefault="000B3457">
      <w:pPr>
        <w:rPr>
          <w:lang w:val="en-US"/>
        </w:rPr>
      </w:pPr>
      <w:r>
        <w:rPr>
          <w:lang w:val="en-US"/>
        </w:rPr>
        <w:br w:type="page"/>
      </w:r>
    </w:p>
    <w:p w14:paraId="38EEE065" w14:textId="77B6407C" w:rsidR="000B3457" w:rsidRPr="00DE6222" w:rsidRDefault="000B3457" w:rsidP="000B3457">
      <w:pPr>
        <w:rPr>
          <w:b/>
          <w:lang w:val="en-US"/>
        </w:rPr>
      </w:pPr>
      <w:r w:rsidRPr="00DE6222">
        <w:rPr>
          <w:b/>
          <w:lang w:val="en-US"/>
        </w:rPr>
        <w:lastRenderedPageBreak/>
        <w:t>SI Note S2: Guidelines for generalizing the platform to other systems</w:t>
      </w:r>
    </w:p>
    <w:p w14:paraId="3F234BF9" w14:textId="77777777" w:rsidR="000B3457" w:rsidRPr="00DE6222" w:rsidRDefault="000B3457" w:rsidP="000B3457">
      <w:pPr>
        <w:rPr>
          <w:b/>
          <w:lang w:val="en-US"/>
        </w:rPr>
      </w:pPr>
    </w:p>
    <w:p w14:paraId="7D6C805D" w14:textId="2D5BC799" w:rsidR="007A7940" w:rsidRDefault="00F51EF5" w:rsidP="00B464BC">
      <w:pPr>
        <w:spacing w:line="480" w:lineRule="auto"/>
        <w:rPr>
          <w:lang w:val="en-US"/>
        </w:rPr>
      </w:pPr>
      <w:r w:rsidRPr="00DE6222">
        <w:rPr>
          <w:lang w:val="en-US"/>
        </w:rPr>
        <w:t>The different components</w:t>
      </w:r>
      <w:r w:rsidR="00D20B0D" w:rsidRPr="00DE6222">
        <w:rPr>
          <w:lang w:val="en-US"/>
        </w:rPr>
        <w:t xml:space="preserve"> presented in this work</w:t>
      </w:r>
      <w:r w:rsidRPr="00DE6222">
        <w:rPr>
          <w:lang w:val="en-US"/>
        </w:rPr>
        <w:t xml:space="preserve"> can be scaled up or down to suit other biological organisms.</w:t>
      </w:r>
      <w:r w:rsidR="002421A3" w:rsidRPr="00DE6222">
        <w:rPr>
          <w:lang w:val="en-US"/>
        </w:rPr>
        <w:t xml:space="preserve"> The detailed layouts for</w:t>
      </w:r>
      <w:r w:rsidR="005264F1" w:rsidRPr="00DE6222">
        <w:rPr>
          <w:lang w:val="en-US"/>
        </w:rPr>
        <w:t xml:space="preserve"> all</w:t>
      </w:r>
      <w:r w:rsidR="002421A3" w:rsidRPr="00DE6222">
        <w:rPr>
          <w:lang w:val="en-US"/>
        </w:rPr>
        <w:t xml:space="preserve"> component</w:t>
      </w:r>
      <w:r w:rsidR="005264F1" w:rsidRPr="00DE6222">
        <w:rPr>
          <w:lang w:val="en-US"/>
        </w:rPr>
        <w:t>s</w:t>
      </w:r>
      <w:r w:rsidR="002421A3" w:rsidRPr="00DE6222">
        <w:rPr>
          <w:lang w:val="en-US"/>
        </w:rPr>
        <w:t xml:space="preserve"> are provided in Figure S</w:t>
      </w:r>
      <w:r w:rsidR="00F67B61" w:rsidRPr="00DE6222">
        <w:rPr>
          <w:lang w:val="en-US"/>
        </w:rPr>
        <w:t>10, Supporting Information,</w:t>
      </w:r>
      <w:r w:rsidR="002421A3" w:rsidRPr="00DE6222">
        <w:rPr>
          <w:lang w:val="en-US"/>
        </w:rPr>
        <w:t xml:space="preserve"> to serve as a guide</w:t>
      </w:r>
      <w:r w:rsidR="00196FE5" w:rsidRPr="00DE6222">
        <w:rPr>
          <w:lang w:val="en-US"/>
        </w:rPr>
        <w:t xml:space="preserve"> for design decisions</w:t>
      </w:r>
      <w:r w:rsidR="002421A3" w:rsidRPr="00DE6222">
        <w:rPr>
          <w:lang w:val="en-US"/>
        </w:rPr>
        <w:t>.</w:t>
      </w:r>
      <w:r w:rsidRPr="00DE6222">
        <w:rPr>
          <w:lang w:val="en-US"/>
        </w:rPr>
        <w:t xml:space="preserve"> </w:t>
      </w:r>
      <w:r w:rsidR="00AE7F56" w:rsidRPr="00DE6222">
        <w:rPr>
          <w:lang w:val="en-US"/>
        </w:rPr>
        <w:t xml:space="preserve">The Liquid Exchanger is the </w:t>
      </w:r>
      <w:r w:rsidR="007E75EF" w:rsidRPr="00DE6222">
        <w:rPr>
          <w:lang w:val="en-US"/>
        </w:rPr>
        <w:t>most complex</w:t>
      </w:r>
      <w:r w:rsidR="00B03500" w:rsidRPr="00DE6222">
        <w:rPr>
          <w:lang w:val="en-US"/>
        </w:rPr>
        <w:t xml:space="preserve"> unit</w:t>
      </w:r>
      <w:r w:rsidR="00AE7F56" w:rsidRPr="00DE6222">
        <w:rPr>
          <w:lang w:val="en-US"/>
        </w:rPr>
        <w:t xml:space="preserve"> </w:t>
      </w:r>
      <w:r w:rsidR="00B03500" w:rsidRPr="00DE6222">
        <w:rPr>
          <w:lang w:val="en-US"/>
        </w:rPr>
        <w:t xml:space="preserve">to design </w:t>
      </w:r>
      <w:r w:rsidR="00AE7F56" w:rsidRPr="00DE6222">
        <w:rPr>
          <w:lang w:val="en-US"/>
        </w:rPr>
        <w:t xml:space="preserve">because of the multiple geometric features that are essential to its operation. </w:t>
      </w:r>
      <w:r w:rsidRPr="00DE6222">
        <w:rPr>
          <w:lang w:val="en-US"/>
        </w:rPr>
        <w:t xml:space="preserve">The key </w:t>
      </w:r>
      <w:r w:rsidR="00AE7F56" w:rsidRPr="00DE6222">
        <w:rPr>
          <w:lang w:val="en-US"/>
        </w:rPr>
        <w:t xml:space="preserve">principle </w:t>
      </w:r>
      <w:r w:rsidRPr="00DE6222">
        <w:rPr>
          <w:lang w:val="en-US"/>
        </w:rPr>
        <w:t xml:space="preserve">to successful </w:t>
      </w:r>
      <w:r w:rsidR="00487A4D" w:rsidRPr="00DE6222">
        <w:rPr>
          <w:lang w:val="en-US"/>
        </w:rPr>
        <w:t>scaling</w:t>
      </w:r>
      <w:r w:rsidRPr="00DE6222">
        <w:rPr>
          <w:lang w:val="en-US"/>
        </w:rPr>
        <w:t xml:space="preserve"> is to </w:t>
      </w:r>
      <w:r w:rsidR="00487A4D" w:rsidRPr="00DE6222">
        <w:rPr>
          <w:lang w:val="en-US"/>
        </w:rPr>
        <w:t>meet the condition on Laplacian pressures at different channel cross-sections (see Figure S2</w:t>
      </w:r>
      <w:r w:rsidR="00EA3614" w:rsidRPr="00DE6222">
        <w:rPr>
          <w:lang w:val="en-US"/>
        </w:rPr>
        <w:t>, Supplementary Information</w:t>
      </w:r>
      <w:r w:rsidR="00487A4D" w:rsidRPr="00DE6222">
        <w:rPr>
          <w:lang w:val="en-US"/>
        </w:rPr>
        <w:t xml:space="preserve">). The depth of the main channel should be </w:t>
      </w:r>
      <w:r w:rsidRPr="00DE6222">
        <w:rPr>
          <w:lang w:val="en-US"/>
        </w:rPr>
        <w:t>slightly larger tha</w:t>
      </w:r>
      <w:r w:rsidR="00487A4D" w:rsidRPr="00DE6222">
        <w:rPr>
          <w:lang w:val="en-US"/>
        </w:rPr>
        <w:t>n</w:t>
      </w:r>
      <w:r w:rsidRPr="00DE6222">
        <w:rPr>
          <w:lang w:val="en-US"/>
        </w:rPr>
        <w:t xml:space="preserve"> the </w:t>
      </w:r>
      <w:r w:rsidR="00487A4D" w:rsidRPr="00DE6222">
        <w:rPr>
          <w:lang w:val="en-US"/>
        </w:rPr>
        <w:t xml:space="preserve">characteristic </w:t>
      </w:r>
      <w:r w:rsidRPr="00DE6222">
        <w:rPr>
          <w:lang w:val="en-US"/>
        </w:rPr>
        <w:t xml:space="preserve">dimension of the </w:t>
      </w:r>
      <w:r w:rsidR="00487A4D" w:rsidRPr="00DE6222">
        <w:rPr>
          <w:lang w:val="en-US"/>
        </w:rPr>
        <w:t>biological organism</w:t>
      </w:r>
      <w:r w:rsidRPr="00DE6222">
        <w:rPr>
          <w:lang w:val="en-US"/>
        </w:rPr>
        <w:t>.</w:t>
      </w:r>
      <w:r w:rsidR="00F14E91" w:rsidRPr="00DE6222">
        <w:rPr>
          <w:lang w:val="en-US"/>
        </w:rPr>
        <w:t xml:space="preserve"> The cross-section of the restriction channels should be slightly smaller than the smalle</w:t>
      </w:r>
      <w:r w:rsidR="00F23A12" w:rsidRPr="00DE6222">
        <w:rPr>
          <w:lang w:val="en-US"/>
        </w:rPr>
        <w:t>st</w:t>
      </w:r>
      <w:r w:rsidR="00F14E91" w:rsidRPr="00DE6222">
        <w:rPr>
          <w:lang w:val="en-US"/>
        </w:rPr>
        <w:t xml:space="preserve"> characteristic dimension of the biological organism </w:t>
      </w:r>
      <w:proofErr w:type="gramStart"/>
      <w:r w:rsidR="00F14E91" w:rsidRPr="00DE6222">
        <w:rPr>
          <w:lang w:val="en-US"/>
        </w:rPr>
        <w:t>in order to</w:t>
      </w:r>
      <w:proofErr w:type="gramEnd"/>
      <w:r w:rsidR="00F14E91" w:rsidRPr="00DE6222">
        <w:rPr>
          <w:lang w:val="en-US"/>
        </w:rPr>
        <w:t xml:space="preserve"> retain the </w:t>
      </w:r>
      <w:r w:rsidR="000A2D0A" w:rsidRPr="00DE6222">
        <w:rPr>
          <w:lang w:val="en-US"/>
        </w:rPr>
        <w:t>organism</w:t>
      </w:r>
      <w:r w:rsidR="00F14E91" w:rsidRPr="00DE6222">
        <w:rPr>
          <w:lang w:val="en-US"/>
        </w:rPr>
        <w:t xml:space="preserve"> inside the stor</w:t>
      </w:r>
      <w:r w:rsidR="00F23A12" w:rsidRPr="00DE6222">
        <w:rPr>
          <w:lang w:val="en-US"/>
        </w:rPr>
        <w:t>age</w:t>
      </w:r>
      <w:r w:rsidR="00F14E91" w:rsidRPr="00DE6222">
        <w:rPr>
          <w:lang w:val="en-US"/>
        </w:rPr>
        <w:t xml:space="preserve"> area. Finally, the cross-section of the bypass channel can be set at twice the cross-section of the restriction channel. This</w:t>
      </w:r>
      <w:r w:rsidR="000A2D0A" w:rsidRPr="00DE6222">
        <w:rPr>
          <w:lang w:val="en-US"/>
        </w:rPr>
        <w:t xml:space="preserve"> factor </w:t>
      </w:r>
      <w:r w:rsidR="00F23A12" w:rsidRPr="00DE6222">
        <w:rPr>
          <w:lang w:val="en-US"/>
        </w:rPr>
        <w:t xml:space="preserve">of </w:t>
      </w:r>
      <w:r w:rsidR="000A2D0A" w:rsidRPr="00DE6222">
        <w:rPr>
          <w:lang w:val="en-US"/>
        </w:rPr>
        <w:t xml:space="preserve">two </w:t>
      </w:r>
      <w:r w:rsidR="00F14E91" w:rsidRPr="00DE6222">
        <w:rPr>
          <w:lang w:val="en-US"/>
        </w:rPr>
        <w:t xml:space="preserve">ensures meeting the </w:t>
      </w:r>
      <w:r w:rsidR="000A2D0A" w:rsidRPr="00DE6222">
        <w:rPr>
          <w:lang w:val="en-US"/>
        </w:rPr>
        <w:t xml:space="preserve">requirement on Laplacian pressures </w:t>
      </w:r>
      <w:r w:rsidR="00F14E91" w:rsidRPr="00DE6222">
        <w:rPr>
          <w:lang w:val="en-US"/>
        </w:rPr>
        <w:t xml:space="preserve">while allowing enough </w:t>
      </w:r>
      <w:r w:rsidR="000A2D0A" w:rsidRPr="00DE6222">
        <w:rPr>
          <w:lang w:val="en-US"/>
        </w:rPr>
        <w:t>working</w:t>
      </w:r>
      <w:r w:rsidR="00F14E91" w:rsidRPr="00DE6222">
        <w:rPr>
          <w:lang w:val="en-US"/>
        </w:rPr>
        <w:t xml:space="preserve"> range to operate the system without being too sensitive to pressure fluctuations.</w:t>
      </w:r>
      <w:r w:rsidR="002421A3" w:rsidRPr="00DE6222">
        <w:rPr>
          <w:lang w:val="en-US"/>
        </w:rPr>
        <w:t xml:space="preserve"> </w:t>
      </w:r>
      <w:r w:rsidR="000A2D0A" w:rsidRPr="00DE6222">
        <w:rPr>
          <w:lang w:val="en-US"/>
        </w:rPr>
        <w:t>Si</w:t>
      </w:r>
      <w:r w:rsidRPr="00DE6222">
        <w:rPr>
          <w:lang w:val="en-US"/>
        </w:rPr>
        <w:t xml:space="preserve">milar reasoning </w:t>
      </w:r>
      <w:r w:rsidR="000A2D0A" w:rsidRPr="00DE6222">
        <w:rPr>
          <w:lang w:val="en-US"/>
        </w:rPr>
        <w:t>can be</w:t>
      </w:r>
      <w:r w:rsidRPr="00DE6222">
        <w:rPr>
          <w:lang w:val="en-US"/>
        </w:rPr>
        <w:t xml:space="preserve"> appl</w:t>
      </w:r>
      <w:r w:rsidR="000A2D0A" w:rsidRPr="00DE6222">
        <w:rPr>
          <w:lang w:val="en-US"/>
        </w:rPr>
        <w:t>ied for the encapsulation unit and the Adder</w:t>
      </w:r>
      <w:r w:rsidRPr="00DE6222">
        <w:rPr>
          <w:lang w:val="en-US"/>
        </w:rPr>
        <w:t>.</w:t>
      </w:r>
      <w:r w:rsidR="007A7940">
        <w:rPr>
          <w:lang w:val="en-US"/>
        </w:rPr>
        <w:br w:type="page"/>
      </w:r>
    </w:p>
    <w:p w14:paraId="061246A9" w14:textId="44153875" w:rsidR="007A7940" w:rsidRDefault="006D09D2" w:rsidP="006D09D2">
      <w:pPr>
        <w:spacing w:line="480" w:lineRule="auto"/>
        <w:jc w:val="center"/>
        <w:rPr>
          <w:lang w:val="en-US"/>
        </w:rPr>
      </w:pPr>
      <w:r>
        <w:rPr>
          <w:noProof/>
          <w:lang w:val="en-US" w:eastAsia="zh-CN"/>
        </w:rPr>
        <w:lastRenderedPageBreak/>
        <w:drawing>
          <wp:inline distT="0" distB="0" distL="0" distR="0" wp14:anchorId="4A910357" wp14:editId="45042115">
            <wp:extent cx="5760720" cy="1831960"/>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1831960"/>
                    </a:xfrm>
                    <a:prstGeom prst="rect">
                      <a:avLst/>
                    </a:prstGeom>
                  </pic:spPr>
                </pic:pic>
              </a:graphicData>
            </a:graphic>
          </wp:inline>
        </w:drawing>
      </w:r>
    </w:p>
    <w:p w14:paraId="76575E6F" w14:textId="77777777" w:rsidR="00A05B32" w:rsidRDefault="006D09D2" w:rsidP="006D09D2">
      <w:pPr>
        <w:rPr>
          <w:lang w:val="en-US"/>
        </w:rPr>
      </w:pPr>
      <w:r w:rsidRPr="006D09D2">
        <w:rPr>
          <w:b/>
          <w:bCs/>
          <w:lang w:val="en-US"/>
        </w:rPr>
        <w:t>Fig</w:t>
      </w:r>
      <w:r>
        <w:rPr>
          <w:b/>
          <w:bCs/>
          <w:lang w:val="en-US"/>
        </w:rPr>
        <w:t>ure</w:t>
      </w:r>
      <w:r w:rsidRPr="006D09D2">
        <w:rPr>
          <w:b/>
          <w:bCs/>
          <w:lang w:val="en-US"/>
        </w:rPr>
        <w:t xml:space="preserve"> </w:t>
      </w:r>
      <w:r>
        <w:rPr>
          <w:b/>
          <w:bCs/>
          <w:lang w:val="en-US"/>
        </w:rPr>
        <w:t>S</w:t>
      </w:r>
      <w:r w:rsidRPr="006D09D2">
        <w:rPr>
          <w:b/>
          <w:bCs/>
          <w:lang w:val="en-US"/>
        </w:rPr>
        <w:t>1</w:t>
      </w:r>
      <w:r>
        <w:rPr>
          <w:b/>
          <w:bCs/>
          <w:lang w:val="en-US"/>
        </w:rPr>
        <w:t>.</w:t>
      </w:r>
      <w:r w:rsidRPr="006D09D2">
        <w:rPr>
          <w:b/>
          <w:bCs/>
          <w:lang w:val="en-US"/>
        </w:rPr>
        <w:t xml:space="preserve"> </w:t>
      </w:r>
      <w:r w:rsidRPr="006D09D2">
        <w:rPr>
          <w:lang w:val="en-US"/>
        </w:rPr>
        <w:t xml:space="preserve">Reservoir toggling system for maintaining the animal suspension homogenous. </w:t>
      </w:r>
    </w:p>
    <w:p w14:paraId="67741A46" w14:textId="77777777" w:rsidR="00A05B32" w:rsidRDefault="00A05B32" w:rsidP="006D09D2">
      <w:pPr>
        <w:rPr>
          <w:lang w:val="en-US"/>
        </w:rPr>
      </w:pPr>
    </w:p>
    <w:p w14:paraId="64B32EFC" w14:textId="10CEC54F" w:rsidR="006D09D2" w:rsidRPr="006D09D2" w:rsidRDefault="006D09D2" w:rsidP="00A05B32">
      <w:pPr>
        <w:jc w:val="both"/>
        <w:rPr>
          <w:lang w:val="en-US"/>
        </w:rPr>
      </w:pPr>
      <w:r w:rsidRPr="006D09D2">
        <w:rPr>
          <w:lang w:val="en-US"/>
        </w:rPr>
        <w:t xml:space="preserve">(a) Set-up: The animal reservoir is attached to a servo motor. The servo motor is controlled via a uC32 </w:t>
      </w:r>
      <w:proofErr w:type="gramStart"/>
      <w:r w:rsidRPr="006D09D2">
        <w:rPr>
          <w:lang w:val="en-US"/>
        </w:rPr>
        <w:t>Arduino</w:t>
      </w:r>
      <w:proofErr w:type="gramEnd"/>
      <w:r w:rsidRPr="006D09D2">
        <w:rPr>
          <w:lang w:val="en-US"/>
        </w:rPr>
        <w:t xml:space="preserve"> and the LabVIEW GUI used for the rest of the platform. (b) Operation: When the reservoir is in the upright position, animals are injected into the device. With time, animals settle down in the reservoir (state A). Then, the tubing to the device is closed with a pinch valve, and the reservoir is rotated upside-down for 3 s (state B). Finally, the reservoir is turned back in the upright position, maintaining a homogenous animal suspension (state A’). The pinch valve is released, reopening the access to the device.</w:t>
      </w:r>
    </w:p>
    <w:p w14:paraId="7D23BA44" w14:textId="00687C1A" w:rsidR="006D09D2" w:rsidRDefault="006D09D2" w:rsidP="006D09D2">
      <w:pPr>
        <w:spacing w:line="480" w:lineRule="auto"/>
        <w:rPr>
          <w:lang w:val="en-US"/>
        </w:rPr>
      </w:pPr>
    </w:p>
    <w:p w14:paraId="436DA838" w14:textId="60DB3DB7" w:rsidR="00A05B32" w:rsidRDefault="00A05B32">
      <w:pPr>
        <w:rPr>
          <w:lang w:val="en-US"/>
        </w:rPr>
      </w:pPr>
      <w:r>
        <w:rPr>
          <w:lang w:val="en-US"/>
        </w:rPr>
        <w:br w:type="page"/>
      </w:r>
    </w:p>
    <w:p w14:paraId="55DB87BF" w14:textId="1648C2C7" w:rsidR="00A05B32" w:rsidRDefault="00A05B32" w:rsidP="006D09D2">
      <w:pPr>
        <w:spacing w:line="480" w:lineRule="auto"/>
        <w:rPr>
          <w:lang w:val="en-US"/>
        </w:rPr>
      </w:pPr>
      <w:r>
        <w:rPr>
          <w:noProof/>
          <w:color w:val="0070C0"/>
          <w:lang w:val="en-US" w:eastAsia="zh-CN"/>
        </w:rPr>
        <w:lastRenderedPageBreak/>
        <w:drawing>
          <wp:inline distT="0" distB="0" distL="0" distR="0" wp14:anchorId="2D376F6B" wp14:editId="42BA399B">
            <wp:extent cx="5705856" cy="5504688"/>
            <wp:effectExtent l="0" t="0" r="0" b="127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05856" cy="5504688"/>
                    </a:xfrm>
                    <a:prstGeom prst="rect">
                      <a:avLst/>
                    </a:prstGeom>
                  </pic:spPr>
                </pic:pic>
              </a:graphicData>
            </a:graphic>
          </wp:inline>
        </w:drawing>
      </w:r>
    </w:p>
    <w:p w14:paraId="11D3EE52" w14:textId="46F2A6F5" w:rsidR="00A05B32" w:rsidRPr="000B3457" w:rsidRDefault="00A05B32" w:rsidP="00A05B32">
      <w:pPr>
        <w:rPr>
          <w:lang w:val="en-US"/>
        </w:rPr>
      </w:pPr>
      <w:r w:rsidRPr="000B3457">
        <w:rPr>
          <w:b/>
          <w:bCs/>
          <w:lang w:val="en-US"/>
        </w:rPr>
        <w:t xml:space="preserve">Figure S2. </w:t>
      </w:r>
      <w:r w:rsidRPr="000B3457">
        <w:rPr>
          <w:lang w:val="en-US"/>
        </w:rPr>
        <w:t xml:space="preserve">Liquid Exchanger principle. </w:t>
      </w:r>
    </w:p>
    <w:p w14:paraId="338C6A14" w14:textId="77777777" w:rsidR="00A05B32" w:rsidRPr="000B3457" w:rsidRDefault="00A05B32" w:rsidP="00A05B32">
      <w:pPr>
        <w:rPr>
          <w:lang w:val="en-US"/>
        </w:rPr>
      </w:pPr>
    </w:p>
    <w:p w14:paraId="0E81566B" w14:textId="0A6A8567" w:rsidR="00A05B32" w:rsidRPr="00A05B32" w:rsidRDefault="00A05B32" w:rsidP="00A05B32">
      <w:pPr>
        <w:jc w:val="both"/>
        <w:rPr>
          <w:lang w:val="en-US"/>
        </w:rPr>
      </w:pPr>
      <w:r w:rsidRPr="00A05B32">
        <w:rPr>
          <w:lang w:val="en-US"/>
        </w:rPr>
        <w:t>(a</w:t>
      </w:r>
      <w:r w:rsidRPr="00A05B32">
        <w:rPr>
          <w:lang w:val="en-US"/>
        </w:rPr>
        <w:softHyphen/>
        <w:t>) Laplacian pressure at the water/oil interface is described as a function of the water/oil interfacial tension ϒ and the curvature radii R</w:t>
      </w:r>
      <w:r w:rsidRPr="00A05B32">
        <w:rPr>
          <w:vertAlign w:val="subscript"/>
          <w:lang w:val="en-US"/>
        </w:rPr>
        <w:t>1</w:t>
      </w:r>
      <w:r w:rsidRPr="00A05B32">
        <w:rPr>
          <w:lang w:val="en-US"/>
        </w:rPr>
        <w:t xml:space="preserve"> and R</w:t>
      </w:r>
      <w:r w:rsidRPr="00A05B32">
        <w:rPr>
          <w:vertAlign w:val="subscript"/>
          <w:lang w:val="en-US"/>
        </w:rPr>
        <w:t>2</w:t>
      </w:r>
      <w:r w:rsidRPr="00A05B32">
        <w:rPr>
          <w:lang w:val="en-US"/>
        </w:rPr>
        <w:t xml:space="preserve"> corresponding to the curvature of the interface at point A. Red represents a horizontal plane. (b) The Liquid Exchanger design relies on the modulation of Laplacian pressure at the water/oil interfaces in the bypass and restriction channels. The schematic illustrates a situation where two droplets merge, and the oil phase cannot flow through the bypass. The different geometries of the bypass channels and restriction channels create different energetic barriers: the smaller cross-section corresponds to a higher energetic barrier. Because we set the bypass cross-section smaller than the restriction channel cross-section, the droplet flow through the restriction channels. (c) Temporal variation of the pressure at the rear of the droplet trapped in the chamber during the different operation phases. </w:t>
      </w:r>
      <w:proofErr w:type="spellStart"/>
      <w:r w:rsidRPr="00A05B32">
        <w:rPr>
          <w:lang w:val="en-US"/>
        </w:rPr>
        <w:t>P</w:t>
      </w:r>
      <w:r w:rsidRPr="00A05B32">
        <w:rPr>
          <w:vertAlign w:val="subscript"/>
          <w:lang w:val="en-US"/>
        </w:rPr>
        <w:t>bypass</w:t>
      </w:r>
      <w:proofErr w:type="spellEnd"/>
      <w:r w:rsidRPr="00A05B32">
        <w:rPr>
          <w:lang w:val="en-US"/>
        </w:rPr>
        <w:t xml:space="preserve"> is the threshold pressure for which the droplet may flow through the bypass channels, and </w:t>
      </w:r>
      <w:proofErr w:type="spellStart"/>
      <w:r w:rsidRPr="00A05B32">
        <w:rPr>
          <w:lang w:val="en-US"/>
        </w:rPr>
        <w:t>P</w:t>
      </w:r>
      <w:r w:rsidRPr="00A05B32">
        <w:rPr>
          <w:vertAlign w:val="subscript"/>
          <w:lang w:val="en-US"/>
        </w:rPr>
        <w:t>restriction</w:t>
      </w:r>
      <w:proofErr w:type="spellEnd"/>
      <w:r w:rsidRPr="00A05B32">
        <w:rPr>
          <w:lang w:val="en-US"/>
        </w:rPr>
        <w:t xml:space="preserve"> is the threshold pressure for which the droplet may flow through the restriction channels.</w:t>
      </w:r>
    </w:p>
    <w:p w14:paraId="00650159" w14:textId="65FBE5E2" w:rsidR="00A05B32" w:rsidRDefault="00A05B32">
      <w:pPr>
        <w:rPr>
          <w:lang w:val="en-US"/>
        </w:rPr>
      </w:pPr>
      <w:r>
        <w:rPr>
          <w:lang w:val="en-US"/>
        </w:rPr>
        <w:br w:type="page"/>
      </w:r>
    </w:p>
    <w:p w14:paraId="0BAF09FD" w14:textId="7DEDFCA7" w:rsidR="00A05B32" w:rsidRDefault="008E7DA5" w:rsidP="008E7DA5">
      <w:pPr>
        <w:jc w:val="center"/>
        <w:rPr>
          <w:lang w:val="en-US"/>
        </w:rPr>
      </w:pPr>
      <w:r>
        <w:rPr>
          <w:noProof/>
          <w:color w:val="0070C0"/>
          <w:lang w:val="en-US" w:eastAsia="zh-CN"/>
        </w:rPr>
        <w:lastRenderedPageBreak/>
        <w:drawing>
          <wp:inline distT="0" distB="0" distL="0" distR="0" wp14:anchorId="6697FE14" wp14:editId="6FFB2432">
            <wp:extent cx="5680937" cy="2602992"/>
            <wp:effectExtent l="0" t="0" r="0" b="6985"/>
            <wp:docPr id="21" name="Picture 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80937" cy="2602992"/>
                    </a:xfrm>
                    <a:prstGeom prst="rect">
                      <a:avLst/>
                    </a:prstGeom>
                  </pic:spPr>
                </pic:pic>
              </a:graphicData>
            </a:graphic>
          </wp:inline>
        </w:drawing>
      </w:r>
    </w:p>
    <w:p w14:paraId="51D6BB65" w14:textId="77777777" w:rsidR="008E7DA5" w:rsidRDefault="008E7DA5" w:rsidP="008E7DA5">
      <w:pPr>
        <w:rPr>
          <w:b/>
          <w:bCs/>
          <w:lang w:val="en-US"/>
        </w:rPr>
      </w:pPr>
    </w:p>
    <w:p w14:paraId="48B3ACF1" w14:textId="1C8EFA3B" w:rsidR="008E7DA5" w:rsidRDefault="008E7DA5" w:rsidP="008E7DA5">
      <w:pPr>
        <w:rPr>
          <w:lang w:val="en-US"/>
        </w:rPr>
      </w:pPr>
      <w:r w:rsidRPr="008E7DA5">
        <w:rPr>
          <w:b/>
          <w:bCs/>
          <w:lang w:val="en-US"/>
        </w:rPr>
        <w:t>Fig</w:t>
      </w:r>
      <w:r>
        <w:rPr>
          <w:b/>
          <w:bCs/>
          <w:lang w:val="en-US"/>
        </w:rPr>
        <w:t>ure</w:t>
      </w:r>
      <w:r w:rsidRPr="008E7DA5">
        <w:rPr>
          <w:b/>
          <w:bCs/>
          <w:lang w:val="en-US"/>
        </w:rPr>
        <w:t xml:space="preserve"> </w:t>
      </w:r>
      <w:r>
        <w:rPr>
          <w:b/>
          <w:bCs/>
          <w:lang w:val="en-US"/>
        </w:rPr>
        <w:t>S</w:t>
      </w:r>
      <w:r w:rsidRPr="008E7DA5">
        <w:rPr>
          <w:b/>
          <w:bCs/>
          <w:lang w:val="en-US"/>
        </w:rPr>
        <w:t>3</w:t>
      </w:r>
      <w:r>
        <w:rPr>
          <w:b/>
          <w:bCs/>
          <w:lang w:val="en-US"/>
        </w:rPr>
        <w:t>.</w:t>
      </w:r>
      <w:r w:rsidRPr="008E7DA5">
        <w:rPr>
          <w:b/>
          <w:bCs/>
          <w:lang w:val="en-US"/>
        </w:rPr>
        <w:t xml:space="preserve"> </w:t>
      </w:r>
      <w:r w:rsidRPr="008E7DA5">
        <w:rPr>
          <w:lang w:val="en-US"/>
        </w:rPr>
        <w:t>Characterization of the Liquid Exchanger uni</w:t>
      </w:r>
      <w:r>
        <w:rPr>
          <w:lang w:val="en-US"/>
        </w:rPr>
        <w:t>t.</w:t>
      </w:r>
    </w:p>
    <w:p w14:paraId="68BDA4B3" w14:textId="77777777" w:rsidR="008E7DA5" w:rsidRDefault="008E7DA5" w:rsidP="008E7DA5">
      <w:pPr>
        <w:rPr>
          <w:lang w:val="en-US"/>
        </w:rPr>
      </w:pPr>
    </w:p>
    <w:p w14:paraId="5048CDDE" w14:textId="35DFE0BE" w:rsidR="008E7DA5" w:rsidRPr="008E7DA5" w:rsidRDefault="008E7DA5" w:rsidP="008E7DA5">
      <w:pPr>
        <w:jc w:val="both"/>
        <w:rPr>
          <w:lang w:val="en-US"/>
        </w:rPr>
      </w:pPr>
      <w:r w:rsidRPr="008E7DA5">
        <w:rPr>
          <w:lang w:val="en-US"/>
        </w:rPr>
        <w:t xml:space="preserve">(a) Design parameters tested to optimize the device operation speed: the number of restriction channels </w:t>
      </w:r>
      <w:proofErr w:type="spellStart"/>
      <w:r w:rsidRPr="008E7DA5">
        <w:rPr>
          <w:lang w:val="en-US"/>
        </w:rPr>
        <w:t>N</w:t>
      </w:r>
      <w:r w:rsidRPr="008E7DA5">
        <w:rPr>
          <w:vertAlign w:val="subscript"/>
          <w:lang w:val="en-US"/>
        </w:rPr>
        <w:t>restriction_channels</w:t>
      </w:r>
      <w:proofErr w:type="spellEnd"/>
      <w:r w:rsidRPr="008E7DA5">
        <w:rPr>
          <w:lang w:val="en-US"/>
        </w:rPr>
        <w:t xml:space="preserve"> and the number of bypass channels </w:t>
      </w:r>
      <w:proofErr w:type="spellStart"/>
      <w:r w:rsidRPr="008E7DA5">
        <w:rPr>
          <w:lang w:val="en-US"/>
        </w:rPr>
        <w:t>N</w:t>
      </w:r>
      <w:r w:rsidRPr="008E7DA5">
        <w:rPr>
          <w:vertAlign w:val="subscript"/>
          <w:lang w:val="en-US"/>
        </w:rPr>
        <w:t>bypass_channels</w:t>
      </w:r>
      <w:proofErr w:type="spellEnd"/>
      <w:r w:rsidRPr="008E7DA5">
        <w:rPr>
          <w:lang w:val="en-US"/>
        </w:rPr>
        <w:t xml:space="preserve">. To scan a large range of numbers of restriction channels, a single-arm bypass configuration (top) and a double-arm bypass configuration (bottom) were implemented. (b) Phase diagram of the operation range of Liquid Exchanger unit when varying the number of restriction channels (single-arm bypass configuration, </w:t>
      </w:r>
      <w:proofErr w:type="spellStart"/>
      <w:r w:rsidRPr="008E7DA5">
        <w:rPr>
          <w:lang w:val="en-US"/>
        </w:rPr>
        <w:t>N</w:t>
      </w:r>
      <w:r w:rsidRPr="008E7DA5">
        <w:rPr>
          <w:vertAlign w:val="subscript"/>
          <w:lang w:val="en-US"/>
        </w:rPr>
        <w:t>bypass</w:t>
      </w:r>
      <w:proofErr w:type="spellEnd"/>
      <w:r w:rsidRPr="008E7DA5">
        <w:rPr>
          <w:vertAlign w:val="subscript"/>
          <w:lang w:val="en-US"/>
        </w:rPr>
        <w:t xml:space="preserve"> channels</w:t>
      </w:r>
      <w:r w:rsidRPr="008E7DA5">
        <w:rPr>
          <w:lang w:val="en-US"/>
        </w:rPr>
        <w:t xml:space="preserve"> = 12). (c) Maximal operation speed when varying the number of bypass channels (</w:t>
      </w:r>
      <w:proofErr w:type="spellStart"/>
      <w:r w:rsidRPr="008E7DA5">
        <w:rPr>
          <w:lang w:val="en-US"/>
        </w:rPr>
        <w:t>N</w:t>
      </w:r>
      <w:r w:rsidRPr="008E7DA5">
        <w:rPr>
          <w:vertAlign w:val="subscript"/>
          <w:lang w:val="en-US"/>
        </w:rPr>
        <w:t>restriction_channels</w:t>
      </w:r>
      <w:proofErr w:type="spellEnd"/>
      <w:r w:rsidRPr="008E7DA5">
        <w:rPr>
          <w:lang w:val="en-US"/>
        </w:rPr>
        <w:t xml:space="preserve"> = 9). (d) Maximal operation speed using silicone oils of different viscosities. </w:t>
      </w:r>
    </w:p>
    <w:p w14:paraId="2E02999E" w14:textId="461264B0" w:rsidR="00061AC9" w:rsidRDefault="00061AC9">
      <w:pPr>
        <w:rPr>
          <w:lang w:val="en-US"/>
        </w:rPr>
      </w:pPr>
      <w:r>
        <w:rPr>
          <w:lang w:val="en-US"/>
        </w:rPr>
        <w:br w:type="page"/>
      </w:r>
    </w:p>
    <w:p w14:paraId="4AAD9592" w14:textId="3A639B70" w:rsidR="008E7DA5" w:rsidRDefault="00061AC9" w:rsidP="00061AC9">
      <w:pPr>
        <w:jc w:val="center"/>
        <w:rPr>
          <w:lang w:val="en-US"/>
        </w:rPr>
      </w:pPr>
      <w:r>
        <w:rPr>
          <w:noProof/>
          <w:color w:val="0070C0"/>
          <w:lang w:val="en-US" w:eastAsia="zh-CN"/>
        </w:rPr>
        <w:lastRenderedPageBreak/>
        <w:drawing>
          <wp:inline distT="0" distB="0" distL="0" distR="0" wp14:anchorId="441AB7BA" wp14:editId="5007293F">
            <wp:extent cx="4251958" cy="2330546"/>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51958" cy="2330546"/>
                    </a:xfrm>
                    <a:prstGeom prst="rect">
                      <a:avLst/>
                    </a:prstGeom>
                  </pic:spPr>
                </pic:pic>
              </a:graphicData>
            </a:graphic>
          </wp:inline>
        </w:drawing>
      </w:r>
    </w:p>
    <w:p w14:paraId="1A4EFD85" w14:textId="7C608BAD" w:rsidR="00061AC9" w:rsidRDefault="00061AC9" w:rsidP="00A05B32">
      <w:pPr>
        <w:rPr>
          <w:lang w:val="en-US"/>
        </w:rPr>
      </w:pPr>
    </w:p>
    <w:p w14:paraId="7C98485E" w14:textId="77777777" w:rsidR="00061AC9" w:rsidRDefault="00061AC9" w:rsidP="00061AC9">
      <w:pPr>
        <w:rPr>
          <w:b/>
          <w:bCs/>
          <w:lang w:val="en-US"/>
        </w:rPr>
      </w:pPr>
    </w:p>
    <w:p w14:paraId="219CE7CF" w14:textId="6CB87CCA" w:rsidR="00061AC9" w:rsidRDefault="00061AC9" w:rsidP="00061AC9">
      <w:pPr>
        <w:rPr>
          <w:lang w:val="en-US"/>
        </w:rPr>
      </w:pPr>
      <w:r w:rsidRPr="00061AC9">
        <w:rPr>
          <w:b/>
          <w:bCs/>
          <w:lang w:val="en-US"/>
        </w:rPr>
        <w:t>Fig</w:t>
      </w:r>
      <w:r>
        <w:rPr>
          <w:b/>
          <w:bCs/>
          <w:lang w:val="en-US"/>
        </w:rPr>
        <w:t>ure</w:t>
      </w:r>
      <w:r w:rsidRPr="00061AC9">
        <w:rPr>
          <w:b/>
          <w:bCs/>
          <w:lang w:val="en-US"/>
        </w:rPr>
        <w:t xml:space="preserve"> </w:t>
      </w:r>
      <w:r>
        <w:rPr>
          <w:b/>
          <w:bCs/>
          <w:lang w:val="en-US"/>
        </w:rPr>
        <w:t>S</w:t>
      </w:r>
      <w:r w:rsidRPr="00061AC9">
        <w:rPr>
          <w:b/>
          <w:bCs/>
          <w:lang w:val="en-US"/>
        </w:rPr>
        <w:t>4</w:t>
      </w:r>
      <w:r>
        <w:rPr>
          <w:b/>
          <w:bCs/>
          <w:lang w:val="en-US"/>
        </w:rPr>
        <w:t>.</w:t>
      </w:r>
      <w:r w:rsidRPr="00061AC9">
        <w:rPr>
          <w:b/>
          <w:bCs/>
          <w:lang w:val="en-US"/>
        </w:rPr>
        <w:t xml:space="preserve"> </w:t>
      </w:r>
      <w:r w:rsidRPr="00061AC9">
        <w:rPr>
          <w:lang w:val="en-US"/>
        </w:rPr>
        <w:t xml:space="preserve">The Adder allows for creating mixtures </w:t>
      </w:r>
      <w:r w:rsidRPr="00061AC9">
        <w:rPr>
          <w:i/>
          <w:iCs/>
          <w:lang w:val="en-US"/>
        </w:rPr>
        <w:t>in-situ</w:t>
      </w:r>
      <w:r w:rsidRPr="00061AC9">
        <w:rPr>
          <w:lang w:val="en-US"/>
        </w:rPr>
        <w:t xml:space="preserve">, storing droplets, and stimulating animals. </w:t>
      </w:r>
    </w:p>
    <w:p w14:paraId="0C8AA4B6" w14:textId="77777777" w:rsidR="00061AC9" w:rsidRDefault="00061AC9" w:rsidP="00061AC9">
      <w:pPr>
        <w:rPr>
          <w:lang w:val="en-US"/>
        </w:rPr>
      </w:pPr>
    </w:p>
    <w:p w14:paraId="627C8417" w14:textId="1B75AD6B" w:rsidR="00061AC9" w:rsidRPr="00061AC9" w:rsidRDefault="00061AC9" w:rsidP="00061AC9">
      <w:pPr>
        <w:jc w:val="both"/>
        <w:rPr>
          <w:lang w:val="en-US"/>
        </w:rPr>
      </w:pPr>
      <w:r w:rsidRPr="00061AC9">
        <w:rPr>
          <w:lang w:val="en-US"/>
        </w:rPr>
        <w:t xml:space="preserve">(a) Merging droplets performs the addition of droplet contents. (b) Layout of the chamber. Droplets flowing to the chamber get trapped and merge with the droplet already present in the chamber. The chamber volume is ~600 </w:t>
      </w:r>
      <w:proofErr w:type="spellStart"/>
      <w:r w:rsidRPr="00061AC9">
        <w:rPr>
          <w:lang w:val="en-US"/>
        </w:rPr>
        <w:t>nL</w:t>
      </w:r>
      <w:proofErr w:type="spellEnd"/>
      <w:r w:rsidRPr="00061AC9">
        <w:rPr>
          <w:lang w:val="en-US"/>
        </w:rPr>
        <w:t xml:space="preserve">; a droplet large enough to encapsulate an adult animal represents half the storing capacity. The remaining space allows for flexibility in creating different chemical profiles by adding one or multiple stimulants over time. The sensitivity is determined by the smallest droplet volume accessible, set by the channel’s physical dimension (trapping rail): 30 </w:t>
      </w:r>
      <w:proofErr w:type="spellStart"/>
      <w:r w:rsidRPr="00061AC9">
        <w:rPr>
          <w:lang w:val="en-US"/>
        </w:rPr>
        <w:t>nL</w:t>
      </w:r>
      <w:proofErr w:type="spellEnd"/>
      <w:r w:rsidRPr="00061AC9">
        <w:rPr>
          <w:lang w:val="en-US"/>
        </w:rPr>
        <w:t>. The yellow arrows represent the oil flow deflected around the chamber. The blue ellipsoids represent a growing droplet trapped in the chamber. (c) Demonstration of multiple sequential droplet additions and precise mixture preparation in a dilution scheme.</w:t>
      </w:r>
    </w:p>
    <w:p w14:paraId="1EDB69F4" w14:textId="7CA83216" w:rsidR="00A60EDE" w:rsidRDefault="00A60EDE">
      <w:pPr>
        <w:rPr>
          <w:lang w:val="en-US"/>
        </w:rPr>
      </w:pPr>
      <w:r>
        <w:rPr>
          <w:lang w:val="en-US"/>
        </w:rPr>
        <w:br w:type="page"/>
      </w:r>
    </w:p>
    <w:p w14:paraId="5B96670F" w14:textId="3925CA40" w:rsidR="00061AC9" w:rsidRDefault="005E121F" w:rsidP="00A05B32">
      <w:pPr>
        <w:rPr>
          <w:lang w:val="en-US"/>
        </w:rPr>
      </w:pPr>
      <w:r>
        <w:rPr>
          <w:noProof/>
          <w:lang w:val="en-US" w:eastAsia="zh-CN"/>
        </w:rPr>
        <w:lastRenderedPageBreak/>
        <w:drawing>
          <wp:inline distT="0" distB="0" distL="0" distR="0" wp14:anchorId="63C7B50B" wp14:editId="7E525F7A">
            <wp:extent cx="5760720" cy="2275361"/>
            <wp:effectExtent l="0" t="0" r="0" b="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60720" cy="2275361"/>
                    </a:xfrm>
                    <a:prstGeom prst="rect">
                      <a:avLst/>
                    </a:prstGeom>
                    <a:ln>
                      <a:noFill/>
                    </a:ln>
                    <a:extLst>
                      <a:ext uri="{53640926-AAD7-44D8-BBD7-CCE9431645EC}">
                        <a14:shadowObscured xmlns:a14="http://schemas.microsoft.com/office/drawing/2010/main"/>
                      </a:ext>
                    </a:extLst>
                  </pic:spPr>
                </pic:pic>
              </a:graphicData>
            </a:graphic>
          </wp:inline>
        </w:drawing>
      </w:r>
    </w:p>
    <w:p w14:paraId="79CCC7B2" w14:textId="4015FEAF" w:rsidR="005E121F" w:rsidRDefault="005E121F" w:rsidP="00A05B32">
      <w:pPr>
        <w:rPr>
          <w:lang w:val="en-US"/>
        </w:rPr>
      </w:pPr>
    </w:p>
    <w:p w14:paraId="1B1B2906" w14:textId="7C51054D" w:rsidR="005E121F" w:rsidRDefault="005E121F" w:rsidP="00F443CF">
      <w:pPr>
        <w:jc w:val="both"/>
        <w:rPr>
          <w:lang w:val="en-US"/>
        </w:rPr>
      </w:pPr>
      <w:r w:rsidRPr="005E121F">
        <w:rPr>
          <w:b/>
          <w:bCs/>
          <w:lang w:val="en-US"/>
        </w:rPr>
        <w:t>Fig</w:t>
      </w:r>
      <w:r>
        <w:rPr>
          <w:b/>
          <w:bCs/>
          <w:lang w:val="en-US"/>
        </w:rPr>
        <w:t>ure</w:t>
      </w:r>
      <w:r w:rsidRPr="005E121F">
        <w:rPr>
          <w:b/>
          <w:bCs/>
          <w:lang w:val="en-US"/>
        </w:rPr>
        <w:t xml:space="preserve"> </w:t>
      </w:r>
      <w:r>
        <w:rPr>
          <w:b/>
          <w:bCs/>
          <w:lang w:val="en-US"/>
        </w:rPr>
        <w:t>S</w:t>
      </w:r>
      <w:r w:rsidRPr="005E121F">
        <w:rPr>
          <w:b/>
          <w:bCs/>
          <w:lang w:val="en-US"/>
        </w:rPr>
        <w:t>5</w:t>
      </w:r>
      <w:r>
        <w:rPr>
          <w:b/>
          <w:bCs/>
          <w:lang w:val="en-US"/>
        </w:rPr>
        <w:t>.</w:t>
      </w:r>
      <w:r w:rsidRPr="005E121F">
        <w:rPr>
          <w:b/>
          <w:bCs/>
          <w:lang w:val="en-US"/>
        </w:rPr>
        <w:t xml:space="preserve"> </w:t>
      </w:r>
      <w:r w:rsidRPr="005E121F">
        <w:rPr>
          <w:lang w:val="en-US"/>
        </w:rPr>
        <w:t xml:space="preserve">Droplet transport control in the microchannel network. Selective opening of on-chip valves determines the desired flow path, and real-time image processing is used to determine when an action is complete. </w:t>
      </w:r>
    </w:p>
    <w:p w14:paraId="62534576" w14:textId="77777777" w:rsidR="005E121F" w:rsidRDefault="005E121F" w:rsidP="005E121F">
      <w:pPr>
        <w:rPr>
          <w:lang w:val="en-US"/>
        </w:rPr>
      </w:pPr>
    </w:p>
    <w:p w14:paraId="65832BEC" w14:textId="7C018B8B" w:rsidR="005E121F" w:rsidRPr="005E121F" w:rsidRDefault="005E121F" w:rsidP="00F443CF">
      <w:pPr>
        <w:jc w:val="both"/>
        <w:rPr>
          <w:lang w:val="en-US"/>
        </w:rPr>
      </w:pPr>
      <w:r w:rsidRPr="005E121F">
        <w:rPr>
          <w:lang w:val="en-US"/>
        </w:rPr>
        <w:t>(a) Example of a droplet containing an animal flowing to the right storage chamber. (b) Example of a reagent droplet delivering a stimulus to the animal stored in the right chamber. In both cases, the droplet arrival in the chamber is detected by monitoring the standard deviation of the pixel intensities inside the ROI and triggers stopping the oil flow.</w:t>
      </w:r>
    </w:p>
    <w:p w14:paraId="26D865B4" w14:textId="27898A62" w:rsidR="00F443CF" w:rsidRDefault="00F443CF">
      <w:pPr>
        <w:rPr>
          <w:lang w:val="en-US"/>
        </w:rPr>
      </w:pPr>
      <w:r>
        <w:rPr>
          <w:lang w:val="en-US"/>
        </w:rPr>
        <w:br w:type="page"/>
      </w:r>
    </w:p>
    <w:p w14:paraId="628E86E0" w14:textId="3442587B" w:rsidR="005E121F" w:rsidRDefault="001A5259" w:rsidP="00A05B32">
      <w:pPr>
        <w:rPr>
          <w:lang w:val="en-US"/>
        </w:rPr>
      </w:pPr>
      <w:r>
        <w:rPr>
          <w:noProof/>
          <w:color w:val="0070C0"/>
          <w:lang w:val="en-US" w:eastAsia="zh-CN"/>
        </w:rPr>
        <w:lastRenderedPageBreak/>
        <w:drawing>
          <wp:anchor distT="0" distB="0" distL="114300" distR="114300" simplePos="0" relativeHeight="251659264" behindDoc="0" locked="0" layoutInCell="1" allowOverlap="1" wp14:anchorId="46F04869" wp14:editId="1070037C">
            <wp:simplePos x="0" y="0"/>
            <wp:positionH relativeFrom="column">
              <wp:posOffset>7620</wp:posOffset>
            </wp:positionH>
            <wp:positionV relativeFrom="paragraph">
              <wp:posOffset>175260</wp:posOffset>
            </wp:positionV>
            <wp:extent cx="5930265" cy="4297045"/>
            <wp:effectExtent l="0" t="0" r="0" b="8255"/>
            <wp:wrapSquare wrapText="bothSides"/>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0265" cy="4297045"/>
                    </a:xfrm>
                    <a:prstGeom prst="rect">
                      <a:avLst/>
                    </a:prstGeom>
                  </pic:spPr>
                </pic:pic>
              </a:graphicData>
            </a:graphic>
            <wp14:sizeRelH relativeFrom="margin">
              <wp14:pctWidth>0</wp14:pctWidth>
            </wp14:sizeRelH>
          </wp:anchor>
        </w:drawing>
      </w:r>
    </w:p>
    <w:p w14:paraId="70493581" w14:textId="4396995D" w:rsidR="001A5259" w:rsidRDefault="001A5259" w:rsidP="00A05B32">
      <w:pPr>
        <w:rPr>
          <w:lang w:val="en-US"/>
        </w:rPr>
      </w:pPr>
    </w:p>
    <w:p w14:paraId="25AB0DE6" w14:textId="4D59D426" w:rsidR="001A5259" w:rsidRDefault="001A5259" w:rsidP="001A5259">
      <w:pPr>
        <w:rPr>
          <w:lang w:val="en-US"/>
        </w:rPr>
      </w:pPr>
      <w:r w:rsidRPr="001A5259">
        <w:rPr>
          <w:b/>
          <w:bCs/>
          <w:lang w:val="en-US"/>
        </w:rPr>
        <w:t>Fig</w:t>
      </w:r>
      <w:r>
        <w:rPr>
          <w:b/>
          <w:bCs/>
          <w:lang w:val="en-US"/>
        </w:rPr>
        <w:t>ure</w:t>
      </w:r>
      <w:r w:rsidRPr="001A5259">
        <w:rPr>
          <w:b/>
          <w:bCs/>
          <w:lang w:val="en-US"/>
        </w:rPr>
        <w:t xml:space="preserve"> </w:t>
      </w:r>
      <w:r>
        <w:rPr>
          <w:b/>
          <w:bCs/>
          <w:lang w:val="en-US"/>
        </w:rPr>
        <w:t>S</w:t>
      </w:r>
      <w:r w:rsidRPr="001A5259">
        <w:rPr>
          <w:b/>
          <w:bCs/>
          <w:lang w:val="en-US"/>
        </w:rPr>
        <w:t>6</w:t>
      </w:r>
      <w:r>
        <w:rPr>
          <w:b/>
          <w:bCs/>
          <w:lang w:val="en-US"/>
        </w:rPr>
        <w:t>.</w:t>
      </w:r>
      <w:r w:rsidRPr="001A5259">
        <w:rPr>
          <w:b/>
          <w:bCs/>
          <w:lang w:val="en-US"/>
        </w:rPr>
        <w:t xml:space="preserve"> </w:t>
      </w:r>
      <w:r w:rsidRPr="001A5259">
        <w:rPr>
          <w:lang w:val="en-US"/>
        </w:rPr>
        <w:t>Graphic User Interface in LabVIEW</w:t>
      </w:r>
      <w:r>
        <w:rPr>
          <w:lang w:val="en-US"/>
        </w:rPr>
        <w:t>.</w:t>
      </w:r>
      <w:r w:rsidRPr="001A5259">
        <w:rPr>
          <w:lang w:val="en-US"/>
        </w:rPr>
        <w:t xml:space="preserve"> </w:t>
      </w:r>
    </w:p>
    <w:p w14:paraId="0D3A88D5" w14:textId="77777777" w:rsidR="001A5259" w:rsidRDefault="001A5259" w:rsidP="001A5259">
      <w:pPr>
        <w:rPr>
          <w:lang w:val="en-US"/>
        </w:rPr>
      </w:pPr>
    </w:p>
    <w:p w14:paraId="6E36FE03" w14:textId="32893755" w:rsidR="001A5259" w:rsidRPr="001A5259" w:rsidRDefault="001A5259" w:rsidP="001A5259">
      <w:pPr>
        <w:jc w:val="both"/>
        <w:rPr>
          <w:lang w:val="en-US"/>
        </w:rPr>
      </w:pPr>
      <w:r>
        <w:rPr>
          <w:lang w:val="en-US"/>
        </w:rPr>
        <w:t>T</w:t>
      </w:r>
      <w:r w:rsidRPr="001A5259">
        <w:rPr>
          <w:lang w:val="en-US"/>
        </w:rPr>
        <w:t xml:space="preserve">he interface is composed of a central panel displaying the camera view and a selective menu that allows switching from manual control of the pressure source (1) to the automated mode of operation of the platform (2), connection parameters that index the pressure outlets to reservoirs and on-chip valves (3), schematic view of the microfluidic systems with labels of inlets and outlets (4), and a set of parameters for the camera, servo motor, and data saving (5). A demonstration of the automation mode can be viewed in </w:t>
      </w:r>
      <w:r w:rsidR="00785815">
        <w:rPr>
          <w:lang w:val="en-US"/>
        </w:rPr>
        <w:t>M</w:t>
      </w:r>
      <w:r w:rsidRPr="001A5259">
        <w:rPr>
          <w:lang w:val="en-US"/>
        </w:rPr>
        <w:t>o</w:t>
      </w:r>
      <w:r w:rsidR="00785815">
        <w:rPr>
          <w:lang w:val="en-US"/>
        </w:rPr>
        <w:t>vie</w:t>
      </w:r>
      <w:r w:rsidRPr="001A5259">
        <w:rPr>
          <w:lang w:val="en-US"/>
        </w:rPr>
        <w:t xml:space="preserve"> </w:t>
      </w:r>
      <w:r w:rsidR="00785815">
        <w:rPr>
          <w:lang w:val="en-US"/>
        </w:rPr>
        <w:t>S</w:t>
      </w:r>
      <w:r w:rsidRPr="001A5259">
        <w:rPr>
          <w:lang w:val="en-US"/>
        </w:rPr>
        <w:t>5.</w:t>
      </w:r>
    </w:p>
    <w:p w14:paraId="0386563C" w14:textId="5C38AEFF" w:rsidR="00186CB6" w:rsidRDefault="00186CB6">
      <w:pPr>
        <w:rPr>
          <w:lang w:val="en-US"/>
        </w:rPr>
      </w:pPr>
      <w:r>
        <w:rPr>
          <w:lang w:val="en-US"/>
        </w:rPr>
        <w:br w:type="page"/>
      </w:r>
    </w:p>
    <w:p w14:paraId="059E44AE" w14:textId="23D8A86F" w:rsidR="001A5259" w:rsidRDefault="00186CB6" w:rsidP="00A05B32">
      <w:pPr>
        <w:rPr>
          <w:lang w:val="en-US"/>
        </w:rPr>
      </w:pPr>
      <w:r>
        <w:rPr>
          <w:noProof/>
          <w:lang w:val="en-US" w:eastAsia="zh-CN"/>
        </w:rPr>
        <w:lastRenderedPageBreak/>
        <w:drawing>
          <wp:inline distT="0" distB="0" distL="0" distR="0" wp14:anchorId="63FA8632" wp14:editId="1EC5C30E">
            <wp:extent cx="5760720" cy="6629366"/>
            <wp:effectExtent l="0" t="0" r="0" b="63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6629366"/>
                    </a:xfrm>
                    <a:prstGeom prst="rect">
                      <a:avLst/>
                    </a:prstGeom>
                  </pic:spPr>
                </pic:pic>
              </a:graphicData>
            </a:graphic>
          </wp:inline>
        </w:drawing>
      </w:r>
    </w:p>
    <w:p w14:paraId="49C27494" w14:textId="43FF2BD4" w:rsidR="00186CB6" w:rsidRDefault="00186CB6" w:rsidP="00A05B32">
      <w:pPr>
        <w:rPr>
          <w:lang w:val="en-US"/>
        </w:rPr>
      </w:pPr>
    </w:p>
    <w:p w14:paraId="70DE2770" w14:textId="6AB07AE2" w:rsidR="001041C1" w:rsidRDefault="00186CB6" w:rsidP="00186CB6">
      <w:pPr>
        <w:rPr>
          <w:lang w:val="en-US"/>
        </w:rPr>
      </w:pPr>
      <w:r w:rsidRPr="00186CB6">
        <w:rPr>
          <w:b/>
          <w:bCs/>
          <w:lang w:val="en-US"/>
        </w:rPr>
        <w:t>Fig</w:t>
      </w:r>
      <w:r w:rsidR="001041C1">
        <w:rPr>
          <w:b/>
          <w:bCs/>
          <w:lang w:val="en-US"/>
        </w:rPr>
        <w:t>ure</w:t>
      </w:r>
      <w:r w:rsidRPr="00186CB6">
        <w:rPr>
          <w:b/>
          <w:bCs/>
          <w:lang w:val="en-US"/>
        </w:rPr>
        <w:t xml:space="preserve"> </w:t>
      </w:r>
      <w:r w:rsidR="001041C1">
        <w:rPr>
          <w:b/>
          <w:bCs/>
          <w:lang w:val="en-US"/>
        </w:rPr>
        <w:t>S</w:t>
      </w:r>
      <w:r w:rsidRPr="00186CB6">
        <w:rPr>
          <w:b/>
          <w:bCs/>
          <w:lang w:val="en-US"/>
        </w:rPr>
        <w:t>7</w:t>
      </w:r>
      <w:r w:rsidR="001041C1">
        <w:rPr>
          <w:b/>
          <w:bCs/>
          <w:lang w:val="en-US"/>
        </w:rPr>
        <w:t>.</w:t>
      </w:r>
      <w:r w:rsidRPr="00186CB6">
        <w:rPr>
          <w:b/>
          <w:bCs/>
          <w:lang w:val="en-US"/>
        </w:rPr>
        <w:t xml:space="preserve"> </w:t>
      </w:r>
      <w:r w:rsidRPr="00186CB6">
        <w:rPr>
          <w:lang w:val="en-US"/>
        </w:rPr>
        <w:t xml:space="preserve">Programming of complex multistep protocols. </w:t>
      </w:r>
    </w:p>
    <w:p w14:paraId="17F44584" w14:textId="77777777" w:rsidR="001041C1" w:rsidRDefault="001041C1" w:rsidP="00186CB6">
      <w:pPr>
        <w:rPr>
          <w:lang w:val="en-US"/>
        </w:rPr>
      </w:pPr>
    </w:p>
    <w:p w14:paraId="2AF4CB6D" w14:textId="3028178A" w:rsidR="00186CB6" w:rsidRPr="00186CB6" w:rsidRDefault="00186CB6" w:rsidP="001041C1">
      <w:pPr>
        <w:jc w:val="both"/>
        <w:rPr>
          <w:lang w:val="en-US"/>
        </w:rPr>
      </w:pPr>
      <w:r w:rsidRPr="00186CB6">
        <w:rPr>
          <w:lang w:val="en-US"/>
        </w:rPr>
        <w:t xml:space="preserve">(a) </w:t>
      </w:r>
      <w:proofErr w:type="spellStart"/>
      <w:r w:rsidRPr="00186CB6">
        <w:rPr>
          <w:lang w:val="en-US"/>
        </w:rPr>
        <w:t>Flowpath</w:t>
      </w:r>
      <w:proofErr w:type="spellEnd"/>
      <w:r w:rsidRPr="00186CB6">
        <w:rPr>
          <w:lang w:val="en-US"/>
        </w:rPr>
        <w:t xml:space="preserve"> is determined by the open/close status of on-chip valves, </w:t>
      </w:r>
      <w:r w:rsidRPr="00186CB6">
        <w:rPr>
          <w:i/>
          <w:iCs/>
          <w:lang w:val="en-US"/>
        </w:rPr>
        <w:t>i.e.,</w:t>
      </w:r>
      <w:r w:rsidRPr="00186CB6">
        <w:rPr>
          <w:lang w:val="en-US"/>
        </w:rPr>
        <w:t xml:space="preserve"> the open/close states of pressure source outlets.  The states of the pressure source outlets corresponding to the different protocol steps are binary encoded in an excel sheet (“1” for pressure On and “0” for pressure Off). The last row encodes either for the duration of the state or a cue referring to an ROI-triggered event. (b) The protocol is then loaded in the LabVIEW GUI. Each step is executed sequentially, sending the pressure command to the pressure </w:t>
      </w:r>
      <w:proofErr w:type="gramStart"/>
      <w:r w:rsidRPr="00186CB6">
        <w:rPr>
          <w:lang w:val="en-US"/>
        </w:rPr>
        <w:t>sources</w:t>
      </w:r>
      <w:proofErr w:type="gramEnd"/>
      <w:r w:rsidRPr="00186CB6">
        <w:rPr>
          <w:lang w:val="en-US"/>
        </w:rPr>
        <w:t xml:space="preserve"> and waiting for a given duration or ROI-triggered event before moving to the next step. (c) Left: Illustration of several flow paths executed for a routine to encapsulate, load, and stimulate animals for a single chamber system (corresponding to the program shown in (a)). Right: Full map of flow paths corresponding to the same device on the right and using the two chambers for assaying animals </w:t>
      </w:r>
      <w:r w:rsidRPr="00186CB6">
        <w:rPr>
          <w:lang w:val="en-US"/>
        </w:rPr>
        <w:lastRenderedPageBreak/>
        <w:t xml:space="preserve">as well as sorting capability. This map shows the complete </w:t>
      </w:r>
      <w:proofErr w:type="spellStart"/>
      <w:r w:rsidRPr="00186CB6">
        <w:rPr>
          <w:lang w:val="en-US"/>
        </w:rPr>
        <w:t>flowpath</w:t>
      </w:r>
      <w:proofErr w:type="spellEnd"/>
      <w:r w:rsidRPr="00186CB6">
        <w:rPr>
          <w:lang w:val="en-US"/>
        </w:rPr>
        <w:t xml:space="preserve"> of the protocol used for the mock forward genetic screen experiment (see Fig</w:t>
      </w:r>
      <w:r w:rsidR="00E510F8">
        <w:rPr>
          <w:lang w:val="en-US"/>
        </w:rPr>
        <w:t>ure</w:t>
      </w:r>
      <w:r w:rsidRPr="00186CB6">
        <w:rPr>
          <w:lang w:val="en-US"/>
        </w:rPr>
        <w:t xml:space="preserve"> 5).</w:t>
      </w:r>
    </w:p>
    <w:p w14:paraId="04A789E5" w14:textId="77777777" w:rsidR="00D62525" w:rsidRDefault="00D62525">
      <w:pPr>
        <w:rPr>
          <w:lang w:val="en-US"/>
        </w:rPr>
      </w:pPr>
    </w:p>
    <w:p w14:paraId="05CD07ED" w14:textId="77777777" w:rsidR="00D62525" w:rsidRDefault="00D62525">
      <w:pPr>
        <w:rPr>
          <w:lang w:val="en-US"/>
        </w:rPr>
      </w:pPr>
    </w:p>
    <w:p w14:paraId="46DCCB42" w14:textId="77777777" w:rsidR="00D62525" w:rsidRDefault="00D62525">
      <w:pPr>
        <w:rPr>
          <w:lang w:val="en-US"/>
        </w:rPr>
      </w:pPr>
      <w:r>
        <w:rPr>
          <w:lang w:val="en-US"/>
        </w:rPr>
        <w:br w:type="page"/>
      </w:r>
    </w:p>
    <w:p w14:paraId="6D274A8D" w14:textId="27A63402" w:rsidR="00D62525" w:rsidRDefault="00D62525">
      <w:pPr>
        <w:rPr>
          <w:lang w:val="en-US"/>
        </w:rPr>
      </w:pPr>
      <w:r w:rsidRPr="00D62525">
        <w:rPr>
          <w:noProof/>
          <w:lang w:val="en-US" w:eastAsia="zh-CN"/>
        </w:rPr>
        <w:lastRenderedPageBreak/>
        <w:drawing>
          <wp:inline distT="0" distB="0" distL="0" distR="0" wp14:anchorId="2E25F49D" wp14:editId="5FED7167">
            <wp:extent cx="5760720" cy="5793740"/>
            <wp:effectExtent l="0" t="0" r="0" b="0"/>
            <wp:docPr id="6" name="Picture 1" descr="A black rectangle with a black background&#10;&#10;Description automatically generated with low confidence">
              <a:extLst xmlns:a="http://schemas.openxmlformats.org/drawingml/2006/main">
                <a:ext uri="{FF2B5EF4-FFF2-40B4-BE49-F238E27FC236}">
                  <a16:creationId xmlns:a16="http://schemas.microsoft.com/office/drawing/2014/main" id="{9E932F79-F536-43D8-9F7D-4DED090671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black rectangle with a black background&#10;&#10;Description automatically generated with low confidence">
                      <a:extLst>
                        <a:ext uri="{FF2B5EF4-FFF2-40B4-BE49-F238E27FC236}">
                          <a16:creationId xmlns:a16="http://schemas.microsoft.com/office/drawing/2014/main" id="{9E932F79-F536-43D8-9F7D-4DED0906715A}"/>
                        </a:ext>
                      </a:extLst>
                    </pic:cNvPr>
                    <pic:cNvPicPr>
                      <a:picLocks noChangeAspect="1"/>
                    </pic:cNvPicPr>
                  </pic:nvPicPr>
                  <pic:blipFill>
                    <a:blip r:embed="rId17"/>
                    <a:stretch>
                      <a:fillRect/>
                    </a:stretch>
                  </pic:blipFill>
                  <pic:spPr>
                    <a:xfrm>
                      <a:off x="0" y="0"/>
                      <a:ext cx="5760720" cy="5793740"/>
                    </a:xfrm>
                    <a:prstGeom prst="rect">
                      <a:avLst/>
                    </a:prstGeom>
                  </pic:spPr>
                </pic:pic>
              </a:graphicData>
            </a:graphic>
          </wp:inline>
        </w:drawing>
      </w:r>
    </w:p>
    <w:p w14:paraId="71BC2B96" w14:textId="1EC61567" w:rsidR="00D62525" w:rsidRDefault="00D62525">
      <w:pPr>
        <w:rPr>
          <w:lang w:val="en-US"/>
        </w:rPr>
      </w:pPr>
    </w:p>
    <w:p w14:paraId="302FC206" w14:textId="708F576D" w:rsidR="00D62525" w:rsidRDefault="00D62525">
      <w:pPr>
        <w:rPr>
          <w:lang w:val="en-US"/>
        </w:rPr>
      </w:pPr>
    </w:p>
    <w:p w14:paraId="6C9F3590" w14:textId="20799F05" w:rsidR="00D62525" w:rsidRDefault="00D62525" w:rsidP="00D62525">
      <w:pPr>
        <w:rPr>
          <w:lang w:val="en-US"/>
        </w:rPr>
      </w:pPr>
      <w:r w:rsidRPr="00DE6222">
        <w:rPr>
          <w:b/>
          <w:bCs/>
          <w:lang w:val="en-US"/>
        </w:rPr>
        <w:t xml:space="preserve">Figure S8. </w:t>
      </w:r>
      <w:r w:rsidR="00ED4E1E" w:rsidRPr="00DE6222">
        <w:rPr>
          <w:lang w:val="en-US"/>
        </w:rPr>
        <w:t>Flow chart of the operation protocol used for the mock forward genetic screen.</w:t>
      </w:r>
    </w:p>
    <w:p w14:paraId="4619F37F" w14:textId="58CB2E78" w:rsidR="00D62525" w:rsidRDefault="00D62525" w:rsidP="00D62525">
      <w:pPr>
        <w:rPr>
          <w:lang w:val="en-US"/>
        </w:rPr>
      </w:pPr>
    </w:p>
    <w:p w14:paraId="2F414A98" w14:textId="1763FBB6" w:rsidR="000E4644" w:rsidRDefault="000E4644">
      <w:pPr>
        <w:rPr>
          <w:lang w:val="en-US"/>
        </w:rPr>
      </w:pPr>
      <w:r>
        <w:rPr>
          <w:lang w:val="en-US"/>
        </w:rPr>
        <w:br w:type="page"/>
      </w:r>
    </w:p>
    <w:p w14:paraId="751828A7" w14:textId="0964DBA1" w:rsidR="00186CB6" w:rsidRDefault="00680903" w:rsidP="00A05B32">
      <w:pPr>
        <w:rPr>
          <w:lang w:val="en-US"/>
        </w:rPr>
      </w:pPr>
      <w:r>
        <w:rPr>
          <w:noProof/>
          <w:lang w:val="en-US" w:eastAsia="zh-CN"/>
        </w:rPr>
        <w:lastRenderedPageBreak/>
        <w:drawing>
          <wp:inline distT="0" distB="0" distL="0" distR="0" wp14:anchorId="2364A291" wp14:editId="66BD5F87">
            <wp:extent cx="5696712" cy="1700784"/>
            <wp:effectExtent l="0" t="0" r="0" b="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logo&#10;&#10;Description automatically generated"/>
                    <pic:cNvPicPr/>
                  </pic:nvPicPr>
                  <pic:blipFill rotWithShape="1">
                    <a:blip r:embed="rId18" cstate="print">
                      <a:extLst>
                        <a:ext uri="{28A0092B-C50C-407E-A947-70E740481C1C}">
                          <a14:useLocalDpi xmlns:a14="http://schemas.microsoft.com/office/drawing/2010/main" val="0"/>
                        </a:ext>
                      </a:extLst>
                    </a:blip>
                    <a:srcRect t="18847" r="25059" b="19811"/>
                    <a:stretch/>
                  </pic:blipFill>
                  <pic:spPr bwMode="auto">
                    <a:xfrm>
                      <a:off x="0" y="0"/>
                      <a:ext cx="5696712" cy="1700784"/>
                    </a:xfrm>
                    <a:prstGeom prst="rect">
                      <a:avLst/>
                    </a:prstGeom>
                    <a:ln>
                      <a:noFill/>
                    </a:ln>
                    <a:extLst>
                      <a:ext uri="{53640926-AAD7-44D8-BBD7-CCE9431645EC}">
                        <a14:shadowObscured xmlns:a14="http://schemas.microsoft.com/office/drawing/2010/main"/>
                      </a:ext>
                    </a:extLst>
                  </pic:spPr>
                </pic:pic>
              </a:graphicData>
            </a:graphic>
          </wp:inline>
        </w:drawing>
      </w:r>
    </w:p>
    <w:p w14:paraId="7D4A62A9" w14:textId="29B7EFEC" w:rsidR="00680903" w:rsidRDefault="00680903" w:rsidP="00A05B32">
      <w:pPr>
        <w:rPr>
          <w:lang w:val="en-US"/>
        </w:rPr>
      </w:pPr>
    </w:p>
    <w:p w14:paraId="6937A561" w14:textId="2ED3BD46" w:rsidR="00680903" w:rsidRDefault="00680903" w:rsidP="00680903">
      <w:pPr>
        <w:rPr>
          <w:lang w:val="en-US"/>
        </w:rPr>
      </w:pPr>
      <w:r w:rsidRPr="00680903">
        <w:rPr>
          <w:b/>
          <w:bCs/>
          <w:lang w:val="en-US"/>
        </w:rPr>
        <w:t>Fig</w:t>
      </w:r>
      <w:r>
        <w:rPr>
          <w:b/>
          <w:bCs/>
          <w:lang w:val="en-US"/>
        </w:rPr>
        <w:t>ure</w:t>
      </w:r>
      <w:r w:rsidRPr="00680903">
        <w:rPr>
          <w:b/>
          <w:bCs/>
          <w:lang w:val="en-US"/>
        </w:rPr>
        <w:t xml:space="preserve"> </w:t>
      </w:r>
      <w:r>
        <w:rPr>
          <w:b/>
          <w:bCs/>
          <w:lang w:val="en-US"/>
        </w:rPr>
        <w:t>S</w:t>
      </w:r>
      <w:r w:rsidR="00860678">
        <w:rPr>
          <w:b/>
          <w:bCs/>
          <w:lang w:val="en-US"/>
        </w:rPr>
        <w:t>9</w:t>
      </w:r>
      <w:r>
        <w:rPr>
          <w:b/>
          <w:bCs/>
          <w:lang w:val="en-US"/>
        </w:rPr>
        <w:t>.</w:t>
      </w:r>
      <w:r w:rsidRPr="00680903">
        <w:rPr>
          <w:b/>
          <w:bCs/>
          <w:lang w:val="en-US"/>
        </w:rPr>
        <w:t xml:space="preserve">  </w:t>
      </w:r>
      <w:r w:rsidRPr="00680903">
        <w:rPr>
          <w:lang w:val="en-US"/>
        </w:rPr>
        <w:softHyphen/>
        <w:t>Thrashing behavior in various viscous environment</w:t>
      </w:r>
      <w:r>
        <w:rPr>
          <w:lang w:val="en-US"/>
        </w:rPr>
        <w:t>s.</w:t>
      </w:r>
    </w:p>
    <w:p w14:paraId="51CEAE15" w14:textId="77777777" w:rsidR="00680903" w:rsidRDefault="00680903" w:rsidP="00680903">
      <w:pPr>
        <w:rPr>
          <w:lang w:val="en-US"/>
        </w:rPr>
      </w:pPr>
    </w:p>
    <w:p w14:paraId="6634A315" w14:textId="16D0580D" w:rsidR="00680903" w:rsidRPr="00680903" w:rsidRDefault="00680903" w:rsidP="00680903">
      <w:pPr>
        <w:jc w:val="both"/>
        <w:rPr>
          <w:lang w:val="en-US"/>
        </w:rPr>
      </w:pPr>
      <w:r w:rsidRPr="00680903">
        <w:rPr>
          <w:lang w:val="en-US"/>
        </w:rPr>
        <w:t>(a) Thrashing activity quantified for methylcellulose solution from 0 % to 2 %. The animals slow down with increasing viscous forces (n = 10 per condition, error bars are SEM). (b) Time-lapse sequences of an animal in a buffer droplet (top row) and an animal in a 2 % methylcellulose solution (bottom row). The animal body’s C-curve shape and S-curve shape indicate a change from swimming to crawling-like motion and an adaptation of the animal to the physical environment. Scale bar is 500 µm.</w:t>
      </w:r>
    </w:p>
    <w:p w14:paraId="107BF466" w14:textId="156C5023" w:rsidR="00193302" w:rsidRDefault="00193302">
      <w:pPr>
        <w:rPr>
          <w:lang w:val="en-US"/>
        </w:rPr>
      </w:pPr>
      <w:r>
        <w:rPr>
          <w:lang w:val="en-US"/>
        </w:rPr>
        <w:br w:type="page"/>
      </w:r>
    </w:p>
    <w:p w14:paraId="774B0D0D" w14:textId="48418246" w:rsidR="00680903" w:rsidRDefault="00193302" w:rsidP="00A05B32">
      <w:pPr>
        <w:rPr>
          <w:lang w:val="en-US"/>
        </w:rPr>
      </w:pPr>
      <w:r>
        <w:rPr>
          <w:noProof/>
          <w:lang w:val="en-US" w:eastAsia="zh-CN"/>
        </w:rPr>
        <w:lastRenderedPageBreak/>
        <w:drawing>
          <wp:inline distT="0" distB="0" distL="0" distR="0" wp14:anchorId="56F4EDBF" wp14:editId="0D519095">
            <wp:extent cx="5681472" cy="6958584"/>
            <wp:effectExtent l="0" t="0" r="0" b="0"/>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map&#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81472" cy="6958584"/>
                    </a:xfrm>
                    <a:prstGeom prst="rect">
                      <a:avLst/>
                    </a:prstGeom>
                  </pic:spPr>
                </pic:pic>
              </a:graphicData>
            </a:graphic>
          </wp:inline>
        </w:drawing>
      </w:r>
    </w:p>
    <w:p w14:paraId="142F83EF" w14:textId="7DE52CC1" w:rsidR="00193302" w:rsidRDefault="00193302" w:rsidP="00A05B32">
      <w:pPr>
        <w:rPr>
          <w:lang w:val="en-US"/>
        </w:rPr>
      </w:pPr>
    </w:p>
    <w:p w14:paraId="49DE2D7C" w14:textId="482937A5" w:rsidR="00193302" w:rsidRDefault="00193302" w:rsidP="00193302">
      <w:pPr>
        <w:rPr>
          <w:lang w:val="en-US"/>
        </w:rPr>
      </w:pPr>
      <w:r w:rsidRPr="00193302">
        <w:rPr>
          <w:b/>
          <w:bCs/>
          <w:lang w:val="en-US"/>
        </w:rPr>
        <w:t>Fig</w:t>
      </w:r>
      <w:r>
        <w:rPr>
          <w:b/>
          <w:bCs/>
          <w:lang w:val="en-US"/>
        </w:rPr>
        <w:t>ure S</w:t>
      </w:r>
      <w:r w:rsidR="00860678">
        <w:rPr>
          <w:b/>
          <w:bCs/>
          <w:lang w:val="en-US"/>
        </w:rPr>
        <w:t>10</w:t>
      </w:r>
      <w:r>
        <w:rPr>
          <w:b/>
          <w:bCs/>
          <w:lang w:val="en-US"/>
        </w:rPr>
        <w:t>.</w:t>
      </w:r>
      <w:r w:rsidRPr="00193302">
        <w:rPr>
          <w:b/>
          <w:bCs/>
          <w:lang w:val="en-US"/>
        </w:rPr>
        <w:t xml:space="preserve">  </w:t>
      </w:r>
      <w:r w:rsidRPr="00193302">
        <w:rPr>
          <w:lang w:val="en-US"/>
        </w:rPr>
        <w:t xml:space="preserve">Scaled layouts of (a-d) the main microfluidic components and (e) one example of device integration. </w:t>
      </w:r>
    </w:p>
    <w:p w14:paraId="381F9D8B" w14:textId="77777777" w:rsidR="00193302" w:rsidRDefault="00193302" w:rsidP="00193302">
      <w:pPr>
        <w:rPr>
          <w:lang w:val="en-US"/>
        </w:rPr>
      </w:pPr>
    </w:p>
    <w:p w14:paraId="7652D3B5" w14:textId="6B83BE12" w:rsidR="00193302" w:rsidRPr="00193302" w:rsidRDefault="00193302" w:rsidP="00193302">
      <w:pPr>
        <w:jc w:val="both"/>
        <w:rPr>
          <w:lang w:val="en-US"/>
        </w:rPr>
      </w:pPr>
      <w:r w:rsidRPr="00193302">
        <w:rPr>
          <w:lang w:val="en-US"/>
        </w:rPr>
        <w:t>The red dashed lines in (a-d) indicate a change of channel height. (e) On-chip valves are represented in purple. The other colors indicate the main microfluidic channel network, and different colors represent different channel heights. The areas in blue correspond to the channels with rounded cross-sections. Scale bars are 1 mm (a-c), 200 um (d), and 3 mm (e).</w:t>
      </w:r>
    </w:p>
    <w:p w14:paraId="5BF2EC83" w14:textId="77777777" w:rsidR="00193302" w:rsidRPr="0059526F" w:rsidRDefault="00193302" w:rsidP="00A05B32">
      <w:pPr>
        <w:rPr>
          <w:lang w:val="en-US"/>
        </w:rPr>
      </w:pPr>
    </w:p>
    <w:sectPr w:rsidR="00193302" w:rsidRPr="0059526F" w:rsidSect="00404548">
      <w:headerReference w:type="default" r:id="rId20"/>
      <w:footerReference w:type="default" r:id="rId21"/>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A9BDD" w14:textId="77777777" w:rsidR="009960B6" w:rsidRDefault="009960B6">
      <w:r>
        <w:separator/>
      </w:r>
    </w:p>
  </w:endnote>
  <w:endnote w:type="continuationSeparator" w:id="0">
    <w:p w14:paraId="39DAFC5C" w14:textId="77777777" w:rsidR="009960B6" w:rsidRDefault="00996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B96A1" w14:textId="1924C375" w:rsidR="007B7A09" w:rsidRDefault="007B7A09">
    <w:pPr>
      <w:pStyle w:val="Footer"/>
      <w:jc w:val="center"/>
    </w:pPr>
    <w:r>
      <w:fldChar w:fldCharType="begin"/>
    </w:r>
    <w:r>
      <w:instrText>PAGE   \* MERGEFORMAT</w:instrText>
    </w:r>
    <w:r>
      <w:fldChar w:fldCharType="separate"/>
    </w:r>
    <w:r w:rsidR="00F23A12">
      <w:rPr>
        <w:noProof/>
      </w:rPr>
      <w:t>5</w:t>
    </w:r>
    <w:r>
      <w:fldChar w:fldCharType="end"/>
    </w:r>
  </w:p>
  <w:p w14:paraId="76AE581B" w14:textId="77777777" w:rsidR="00562E2B" w:rsidRDefault="00562E2B" w:rsidP="0088145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C029F" w14:textId="77777777" w:rsidR="009960B6" w:rsidRDefault="009960B6">
      <w:r>
        <w:separator/>
      </w:r>
    </w:p>
  </w:footnote>
  <w:footnote w:type="continuationSeparator" w:id="0">
    <w:p w14:paraId="6650CB22" w14:textId="77777777" w:rsidR="009960B6" w:rsidRDefault="009960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A9236" w14:textId="77777777" w:rsidR="00562E2B" w:rsidRPr="009B44CC" w:rsidRDefault="00562E2B" w:rsidP="009B44CC">
    <w:pPr>
      <w:pStyle w:val="Header"/>
      <w:tabs>
        <w:tab w:val="left" w:pos="5003"/>
      </w:tabs>
      <w:jc w:val="right"/>
      <w:rPr>
        <w:lang w:val="en-US"/>
      </w:rPr>
    </w:pPr>
    <w:r>
      <w:tab/>
    </w:r>
    <w:r w:rsidR="00C56CD4" w:rsidRPr="00302E7A">
      <w:rPr>
        <w:noProof/>
        <w:lang w:val="en-US" w:eastAsia="zh-CN"/>
      </w:rPr>
      <w:drawing>
        <wp:inline distT="0" distB="0" distL="0" distR="0" wp14:anchorId="08A47E0E" wp14:editId="2984969C">
          <wp:extent cx="1488440" cy="414655"/>
          <wp:effectExtent l="0" t="0" r="0" b="0"/>
          <wp:docPr id="1" name="Picture 1"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41465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UwNzExMDIyNzQ3tDBR0lEKTi0uzszPAykwqgUAWpy31iwAAAA="/>
  </w:docVars>
  <w:rsids>
    <w:rsidRoot w:val="002D16A0"/>
    <w:rsid w:val="000003BB"/>
    <w:rsid w:val="0000374D"/>
    <w:rsid w:val="00004A23"/>
    <w:rsid w:val="00006A0A"/>
    <w:rsid w:val="0000703E"/>
    <w:rsid w:val="000112FC"/>
    <w:rsid w:val="000118B0"/>
    <w:rsid w:val="00011F40"/>
    <w:rsid w:val="0001454A"/>
    <w:rsid w:val="0001683C"/>
    <w:rsid w:val="000172E7"/>
    <w:rsid w:val="000214A8"/>
    <w:rsid w:val="00023F64"/>
    <w:rsid w:val="00027FB5"/>
    <w:rsid w:val="000314D2"/>
    <w:rsid w:val="0003318F"/>
    <w:rsid w:val="0004094E"/>
    <w:rsid w:val="00040B7B"/>
    <w:rsid w:val="00041C1B"/>
    <w:rsid w:val="000437F7"/>
    <w:rsid w:val="00050985"/>
    <w:rsid w:val="000521BC"/>
    <w:rsid w:val="0005501E"/>
    <w:rsid w:val="00055883"/>
    <w:rsid w:val="0006044D"/>
    <w:rsid w:val="00060D37"/>
    <w:rsid w:val="00061AC9"/>
    <w:rsid w:val="00062324"/>
    <w:rsid w:val="00063C0E"/>
    <w:rsid w:val="00072EA7"/>
    <w:rsid w:val="00076EAD"/>
    <w:rsid w:val="0008287E"/>
    <w:rsid w:val="00083031"/>
    <w:rsid w:val="0008740B"/>
    <w:rsid w:val="000904D3"/>
    <w:rsid w:val="00092BE1"/>
    <w:rsid w:val="0009309C"/>
    <w:rsid w:val="00093F1B"/>
    <w:rsid w:val="000A1F4B"/>
    <w:rsid w:val="000A21A9"/>
    <w:rsid w:val="000A2D0A"/>
    <w:rsid w:val="000A3E93"/>
    <w:rsid w:val="000A472C"/>
    <w:rsid w:val="000A5773"/>
    <w:rsid w:val="000A682F"/>
    <w:rsid w:val="000B05A0"/>
    <w:rsid w:val="000B33EE"/>
    <w:rsid w:val="000B3457"/>
    <w:rsid w:val="000B4293"/>
    <w:rsid w:val="000C16AB"/>
    <w:rsid w:val="000C259E"/>
    <w:rsid w:val="000C3E0C"/>
    <w:rsid w:val="000C6252"/>
    <w:rsid w:val="000C6F8A"/>
    <w:rsid w:val="000D2D4B"/>
    <w:rsid w:val="000D45F4"/>
    <w:rsid w:val="000D5AB4"/>
    <w:rsid w:val="000D66DB"/>
    <w:rsid w:val="000D7EBA"/>
    <w:rsid w:val="000E4644"/>
    <w:rsid w:val="000E788B"/>
    <w:rsid w:val="000E7A5B"/>
    <w:rsid w:val="000E7BBA"/>
    <w:rsid w:val="000F512F"/>
    <w:rsid w:val="001013F4"/>
    <w:rsid w:val="001041C1"/>
    <w:rsid w:val="001054D4"/>
    <w:rsid w:val="0010686C"/>
    <w:rsid w:val="00107C5F"/>
    <w:rsid w:val="00107CCC"/>
    <w:rsid w:val="00110011"/>
    <w:rsid w:val="001105BD"/>
    <w:rsid w:val="00116C82"/>
    <w:rsid w:val="00120E85"/>
    <w:rsid w:val="00123ADA"/>
    <w:rsid w:val="00125573"/>
    <w:rsid w:val="0012642A"/>
    <w:rsid w:val="00126D17"/>
    <w:rsid w:val="001305BF"/>
    <w:rsid w:val="00131D58"/>
    <w:rsid w:val="001370B1"/>
    <w:rsid w:val="001377CA"/>
    <w:rsid w:val="00140B94"/>
    <w:rsid w:val="001450FB"/>
    <w:rsid w:val="0014658A"/>
    <w:rsid w:val="00147DB8"/>
    <w:rsid w:val="00151683"/>
    <w:rsid w:val="0015392F"/>
    <w:rsid w:val="0015563E"/>
    <w:rsid w:val="00155F66"/>
    <w:rsid w:val="0016390D"/>
    <w:rsid w:val="00164057"/>
    <w:rsid w:val="00165B37"/>
    <w:rsid w:val="00170369"/>
    <w:rsid w:val="00173757"/>
    <w:rsid w:val="00174176"/>
    <w:rsid w:val="00181D92"/>
    <w:rsid w:val="001823B6"/>
    <w:rsid w:val="001848EB"/>
    <w:rsid w:val="00186CB6"/>
    <w:rsid w:val="00187DB9"/>
    <w:rsid w:val="0019077D"/>
    <w:rsid w:val="0019194D"/>
    <w:rsid w:val="00193302"/>
    <w:rsid w:val="00196FE5"/>
    <w:rsid w:val="0019723B"/>
    <w:rsid w:val="001A4240"/>
    <w:rsid w:val="001A5259"/>
    <w:rsid w:val="001A6821"/>
    <w:rsid w:val="001A734D"/>
    <w:rsid w:val="001B4224"/>
    <w:rsid w:val="001B7472"/>
    <w:rsid w:val="001C10AC"/>
    <w:rsid w:val="001C55FB"/>
    <w:rsid w:val="001D12BC"/>
    <w:rsid w:val="001D561D"/>
    <w:rsid w:val="001E18CC"/>
    <w:rsid w:val="001E3D2D"/>
    <w:rsid w:val="001E4605"/>
    <w:rsid w:val="001E5F4E"/>
    <w:rsid w:val="001F2689"/>
    <w:rsid w:val="001F2AB7"/>
    <w:rsid w:val="001F2B3E"/>
    <w:rsid w:val="001F3C9B"/>
    <w:rsid w:val="001F3E77"/>
    <w:rsid w:val="001F4BD1"/>
    <w:rsid w:val="001F5110"/>
    <w:rsid w:val="001F5702"/>
    <w:rsid w:val="001F65A2"/>
    <w:rsid w:val="002002FC"/>
    <w:rsid w:val="00201F71"/>
    <w:rsid w:val="00203934"/>
    <w:rsid w:val="0020446B"/>
    <w:rsid w:val="00204BA7"/>
    <w:rsid w:val="002072AB"/>
    <w:rsid w:val="00210140"/>
    <w:rsid w:val="00211942"/>
    <w:rsid w:val="00214D95"/>
    <w:rsid w:val="00215531"/>
    <w:rsid w:val="002162B2"/>
    <w:rsid w:val="00216F54"/>
    <w:rsid w:val="00220933"/>
    <w:rsid w:val="00220C72"/>
    <w:rsid w:val="0022540C"/>
    <w:rsid w:val="00226AA4"/>
    <w:rsid w:val="00233C8A"/>
    <w:rsid w:val="00236036"/>
    <w:rsid w:val="00240D90"/>
    <w:rsid w:val="002421A3"/>
    <w:rsid w:val="00253CB1"/>
    <w:rsid w:val="002543F9"/>
    <w:rsid w:val="00257ADD"/>
    <w:rsid w:val="00263723"/>
    <w:rsid w:val="00263CF8"/>
    <w:rsid w:val="00265635"/>
    <w:rsid w:val="00266389"/>
    <w:rsid w:val="002675F7"/>
    <w:rsid w:val="002725A5"/>
    <w:rsid w:val="0027314F"/>
    <w:rsid w:val="0028289F"/>
    <w:rsid w:val="00284157"/>
    <w:rsid w:val="00285631"/>
    <w:rsid w:val="00290D94"/>
    <w:rsid w:val="0029203C"/>
    <w:rsid w:val="00294873"/>
    <w:rsid w:val="002A4A81"/>
    <w:rsid w:val="002A73A2"/>
    <w:rsid w:val="002A7CE8"/>
    <w:rsid w:val="002B0671"/>
    <w:rsid w:val="002B262F"/>
    <w:rsid w:val="002B3553"/>
    <w:rsid w:val="002B5E06"/>
    <w:rsid w:val="002C0CFF"/>
    <w:rsid w:val="002D09B9"/>
    <w:rsid w:val="002D16A0"/>
    <w:rsid w:val="002D2930"/>
    <w:rsid w:val="002D2DFF"/>
    <w:rsid w:val="002D3D6D"/>
    <w:rsid w:val="002D5BF8"/>
    <w:rsid w:val="002D7ECC"/>
    <w:rsid w:val="002E1B8F"/>
    <w:rsid w:val="002E2DEF"/>
    <w:rsid w:val="002E4E3E"/>
    <w:rsid w:val="002E76B2"/>
    <w:rsid w:val="002E79A2"/>
    <w:rsid w:val="002F4F4B"/>
    <w:rsid w:val="002F55FD"/>
    <w:rsid w:val="002F594C"/>
    <w:rsid w:val="00301984"/>
    <w:rsid w:val="00301B0B"/>
    <w:rsid w:val="00301E84"/>
    <w:rsid w:val="00302E7A"/>
    <w:rsid w:val="00303D1B"/>
    <w:rsid w:val="003046B7"/>
    <w:rsid w:val="00317A57"/>
    <w:rsid w:val="00320A99"/>
    <w:rsid w:val="0032144B"/>
    <w:rsid w:val="00322D5B"/>
    <w:rsid w:val="00325AC2"/>
    <w:rsid w:val="00326A1C"/>
    <w:rsid w:val="00327FDC"/>
    <w:rsid w:val="003360E3"/>
    <w:rsid w:val="003371D5"/>
    <w:rsid w:val="003376CD"/>
    <w:rsid w:val="003452C3"/>
    <w:rsid w:val="003501A7"/>
    <w:rsid w:val="0035048A"/>
    <w:rsid w:val="0036263B"/>
    <w:rsid w:val="00363B62"/>
    <w:rsid w:val="003645B0"/>
    <w:rsid w:val="00364B2C"/>
    <w:rsid w:val="003664F1"/>
    <w:rsid w:val="00367E3F"/>
    <w:rsid w:val="00377EA5"/>
    <w:rsid w:val="00377F77"/>
    <w:rsid w:val="00383073"/>
    <w:rsid w:val="0038438F"/>
    <w:rsid w:val="00387C67"/>
    <w:rsid w:val="00387D98"/>
    <w:rsid w:val="00390B0F"/>
    <w:rsid w:val="00390B38"/>
    <w:rsid w:val="00390B6B"/>
    <w:rsid w:val="00391CFE"/>
    <w:rsid w:val="0039353B"/>
    <w:rsid w:val="00394F9E"/>
    <w:rsid w:val="00395426"/>
    <w:rsid w:val="00395B91"/>
    <w:rsid w:val="00396615"/>
    <w:rsid w:val="0039700D"/>
    <w:rsid w:val="00397089"/>
    <w:rsid w:val="003978A8"/>
    <w:rsid w:val="003A0F30"/>
    <w:rsid w:val="003A4C44"/>
    <w:rsid w:val="003A5AD0"/>
    <w:rsid w:val="003A6CE3"/>
    <w:rsid w:val="003A7899"/>
    <w:rsid w:val="003B15EE"/>
    <w:rsid w:val="003B517D"/>
    <w:rsid w:val="003B60EC"/>
    <w:rsid w:val="003C00ED"/>
    <w:rsid w:val="003C1C0A"/>
    <w:rsid w:val="003C35DF"/>
    <w:rsid w:val="003C4A68"/>
    <w:rsid w:val="003C554F"/>
    <w:rsid w:val="003C61DD"/>
    <w:rsid w:val="003D63E7"/>
    <w:rsid w:val="003E05F1"/>
    <w:rsid w:val="003E113B"/>
    <w:rsid w:val="003E5092"/>
    <w:rsid w:val="003E715D"/>
    <w:rsid w:val="003F103E"/>
    <w:rsid w:val="003F2E48"/>
    <w:rsid w:val="003F440C"/>
    <w:rsid w:val="003F525A"/>
    <w:rsid w:val="003F7BE6"/>
    <w:rsid w:val="004006A9"/>
    <w:rsid w:val="00404548"/>
    <w:rsid w:val="004052AE"/>
    <w:rsid w:val="004118A5"/>
    <w:rsid w:val="00413672"/>
    <w:rsid w:val="00414041"/>
    <w:rsid w:val="00414465"/>
    <w:rsid w:val="00414729"/>
    <w:rsid w:val="00414C80"/>
    <w:rsid w:val="00414F4B"/>
    <w:rsid w:val="00415EF9"/>
    <w:rsid w:val="00416629"/>
    <w:rsid w:val="00417DA1"/>
    <w:rsid w:val="00423478"/>
    <w:rsid w:val="00425B76"/>
    <w:rsid w:val="004260A2"/>
    <w:rsid w:val="00426FC6"/>
    <w:rsid w:val="004273BC"/>
    <w:rsid w:val="00427C5F"/>
    <w:rsid w:val="00447FE2"/>
    <w:rsid w:val="004507E5"/>
    <w:rsid w:val="004519AD"/>
    <w:rsid w:val="0045459A"/>
    <w:rsid w:val="004545DB"/>
    <w:rsid w:val="0045786A"/>
    <w:rsid w:val="00460F76"/>
    <w:rsid w:val="00462F12"/>
    <w:rsid w:val="00463050"/>
    <w:rsid w:val="0046340F"/>
    <w:rsid w:val="00466168"/>
    <w:rsid w:val="0046778B"/>
    <w:rsid w:val="004714D4"/>
    <w:rsid w:val="00475712"/>
    <w:rsid w:val="00480CCE"/>
    <w:rsid w:val="00482FAA"/>
    <w:rsid w:val="00487A4D"/>
    <w:rsid w:val="0049075F"/>
    <w:rsid w:val="00492DA8"/>
    <w:rsid w:val="004A0888"/>
    <w:rsid w:val="004A43B6"/>
    <w:rsid w:val="004A70EE"/>
    <w:rsid w:val="004A774E"/>
    <w:rsid w:val="004A7D3E"/>
    <w:rsid w:val="004A7FF9"/>
    <w:rsid w:val="004B379D"/>
    <w:rsid w:val="004B5F0C"/>
    <w:rsid w:val="004B6031"/>
    <w:rsid w:val="004C046E"/>
    <w:rsid w:val="004C1609"/>
    <w:rsid w:val="004C216B"/>
    <w:rsid w:val="004C5DD3"/>
    <w:rsid w:val="004D30F9"/>
    <w:rsid w:val="004D4A32"/>
    <w:rsid w:val="004D64AB"/>
    <w:rsid w:val="004E07E8"/>
    <w:rsid w:val="004E7CE8"/>
    <w:rsid w:val="004F271D"/>
    <w:rsid w:val="004F5114"/>
    <w:rsid w:val="004F756C"/>
    <w:rsid w:val="005001FA"/>
    <w:rsid w:val="005019AF"/>
    <w:rsid w:val="0050488D"/>
    <w:rsid w:val="00504D12"/>
    <w:rsid w:val="0050527A"/>
    <w:rsid w:val="0050535A"/>
    <w:rsid w:val="005106F5"/>
    <w:rsid w:val="00511192"/>
    <w:rsid w:val="005118AD"/>
    <w:rsid w:val="00512353"/>
    <w:rsid w:val="005220C2"/>
    <w:rsid w:val="00522E88"/>
    <w:rsid w:val="00523369"/>
    <w:rsid w:val="0052398F"/>
    <w:rsid w:val="005264F1"/>
    <w:rsid w:val="00532960"/>
    <w:rsid w:val="00545A73"/>
    <w:rsid w:val="00546DEB"/>
    <w:rsid w:val="00546F0F"/>
    <w:rsid w:val="005477E7"/>
    <w:rsid w:val="00550159"/>
    <w:rsid w:val="00551897"/>
    <w:rsid w:val="00551FFD"/>
    <w:rsid w:val="00552A0F"/>
    <w:rsid w:val="005551ED"/>
    <w:rsid w:val="00556419"/>
    <w:rsid w:val="005572B4"/>
    <w:rsid w:val="005572DD"/>
    <w:rsid w:val="00560564"/>
    <w:rsid w:val="00562E2B"/>
    <w:rsid w:val="00564668"/>
    <w:rsid w:val="00570353"/>
    <w:rsid w:val="005715F5"/>
    <w:rsid w:val="0057171E"/>
    <w:rsid w:val="00571EEC"/>
    <w:rsid w:val="00572666"/>
    <w:rsid w:val="0057267E"/>
    <w:rsid w:val="005726BD"/>
    <w:rsid w:val="00574A5A"/>
    <w:rsid w:val="005753B8"/>
    <w:rsid w:val="00583ED5"/>
    <w:rsid w:val="00587437"/>
    <w:rsid w:val="00592678"/>
    <w:rsid w:val="00594644"/>
    <w:rsid w:val="0059526F"/>
    <w:rsid w:val="00596F36"/>
    <w:rsid w:val="005A1741"/>
    <w:rsid w:val="005A235F"/>
    <w:rsid w:val="005A751F"/>
    <w:rsid w:val="005A7719"/>
    <w:rsid w:val="005A77C2"/>
    <w:rsid w:val="005B291B"/>
    <w:rsid w:val="005B76C5"/>
    <w:rsid w:val="005B7AF0"/>
    <w:rsid w:val="005B7B8A"/>
    <w:rsid w:val="005C09C6"/>
    <w:rsid w:val="005C458D"/>
    <w:rsid w:val="005C491E"/>
    <w:rsid w:val="005C5E0A"/>
    <w:rsid w:val="005C6C0C"/>
    <w:rsid w:val="005D2276"/>
    <w:rsid w:val="005D25FD"/>
    <w:rsid w:val="005D2808"/>
    <w:rsid w:val="005E0858"/>
    <w:rsid w:val="005E121F"/>
    <w:rsid w:val="005E2794"/>
    <w:rsid w:val="005E3CBF"/>
    <w:rsid w:val="005E6F9D"/>
    <w:rsid w:val="005E7B5A"/>
    <w:rsid w:val="005F01FC"/>
    <w:rsid w:val="005F0C89"/>
    <w:rsid w:val="005F3701"/>
    <w:rsid w:val="005F41DF"/>
    <w:rsid w:val="005F4521"/>
    <w:rsid w:val="005F5478"/>
    <w:rsid w:val="006006FC"/>
    <w:rsid w:val="006045BA"/>
    <w:rsid w:val="0060583A"/>
    <w:rsid w:val="00611649"/>
    <w:rsid w:val="00611A0E"/>
    <w:rsid w:val="00614154"/>
    <w:rsid w:val="00614572"/>
    <w:rsid w:val="00614BD3"/>
    <w:rsid w:val="00615F10"/>
    <w:rsid w:val="00623A77"/>
    <w:rsid w:val="006256F5"/>
    <w:rsid w:val="0063097B"/>
    <w:rsid w:val="006364B8"/>
    <w:rsid w:val="00636A64"/>
    <w:rsid w:val="00636B93"/>
    <w:rsid w:val="00640550"/>
    <w:rsid w:val="0064326A"/>
    <w:rsid w:val="00643682"/>
    <w:rsid w:val="00644D5D"/>
    <w:rsid w:val="00646DC7"/>
    <w:rsid w:val="006511FB"/>
    <w:rsid w:val="00651A9D"/>
    <w:rsid w:val="00654C93"/>
    <w:rsid w:val="00656092"/>
    <w:rsid w:val="0065741C"/>
    <w:rsid w:val="00660B85"/>
    <w:rsid w:val="006622E0"/>
    <w:rsid w:val="00662DCE"/>
    <w:rsid w:val="00664F6D"/>
    <w:rsid w:val="006650B8"/>
    <w:rsid w:val="00666329"/>
    <w:rsid w:val="006672EE"/>
    <w:rsid w:val="0067011F"/>
    <w:rsid w:val="0067015E"/>
    <w:rsid w:val="00680453"/>
    <w:rsid w:val="00680903"/>
    <w:rsid w:val="00682526"/>
    <w:rsid w:val="00683555"/>
    <w:rsid w:val="00686F1D"/>
    <w:rsid w:val="00692F7A"/>
    <w:rsid w:val="00695E06"/>
    <w:rsid w:val="00696315"/>
    <w:rsid w:val="006A0D51"/>
    <w:rsid w:val="006A1C05"/>
    <w:rsid w:val="006A225B"/>
    <w:rsid w:val="006A30D2"/>
    <w:rsid w:val="006A5A6A"/>
    <w:rsid w:val="006A5FE3"/>
    <w:rsid w:val="006B23B2"/>
    <w:rsid w:val="006B4845"/>
    <w:rsid w:val="006B635C"/>
    <w:rsid w:val="006C1708"/>
    <w:rsid w:val="006C1C29"/>
    <w:rsid w:val="006C3782"/>
    <w:rsid w:val="006C3CDE"/>
    <w:rsid w:val="006C4745"/>
    <w:rsid w:val="006D09D2"/>
    <w:rsid w:val="006D0EE8"/>
    <w:rsid w:val="006D3162"/>
    <w:rsid w:val="006D37E7"/>
    <w:rsid w:val="006D5146"/>
    <w:rsid w:val="006D59D6"/>
    <w:rsid w:val="006D5C04"/>
    <w:rsid w:val="006D7508"/>
    <w:rsid w:val="006E0F2F"/>
    <w:rsid w:val="006E19D7"/>
    <w:rsid w:val="006E71B9"/>
    <w:rsid w:val="006F39B2"/>
    <w:rsid w:val="006F5384"/>
    <w:rsid w:val="006F6604"/>
    <w:rsid w:val="006F71D8"/>
    <w:rsid w:val="006F7D1A"/>
    <w:rsid w:val="00702F6F"/>
    <w:rsid w:val="0070346C"/>
    <w:rsid w:val="007051A0"/>
    <w:rsid w:val="00706496"/>
    <w:rsid w:val="00711A12"/>
    <w:rsid w:val="00711F11"/>
    <w:rsid w:val="007154C4"/>
    <w:rsid w:val="00715DB9"/>
    <w:rsid w:val="007174BE"/>
    <w:rsid w:val="007218A0"/>
    <w:rsid w:val="007238AF"/>
    <w:rsid w:val="00726908"/>
    <w:rsid w:val="007270C7"/>
    <w:rsid w:val="00730F3A"/>
    <w:rsid w:val="00735F34"/>
    <w:rsid w:val="00736944"/>
    <w:rsid w:val="00741200"/>
    <w:rsid w:val="00741333"/>
    <w:rsid w:val="00742C15"/>
    <w:rsid w:val="00742FF2"/>
    <w:rsid w:val="00744D6A"/>
    <w:rsid w:val="00746138"/>
    <w:rsid w:val="0074620A"/>
    <w:rsid w:val="00751D50"/>
    <w:rsid w:val="007527D5"/>
    <w:rsid w:val="00752F3C"/>
    <w:rsid w:val="007561FC"/>
    <w:rsid w:val="00761D34"/>
    <w:rsid w:val="00762D2D"/>
    <w:rsid w:val="00764622"/>
    <w:rsid w:val="00764CAD"/>
    <w:rsid w:val="00770FA1"/>
    <w:rsid w:val="00773884"/>
    <w:rsid w:val="00774813"/>
    <w:rsid w:val="0078052A"/>
    <w:rsid w:val="007812FB"/>
    <w:rsid w:val="00784032"/>
    <w:rsid w:val="00785815"/>
    <w:rsid w:val="00786E79"/>
    <w:rsid w:val="00787925"/>
    <w:rsid w:val="00790E31"/>
    <w:rsid w:val="00791578"/>
    <w:rsid w:val="00793B87"/>
    <w:rsid w:val="0079566E"/>
    <w:rsid w:val="00796509"/>
    <w:rsid w:val="0079691E"/>
    <w:rsid w:val="00797723"/>
    <w:rsid w:val="007A7940"/>
    <w:rsid w:val="007B1EEE"/>
    <w:rsid w:val="007B249B"/>
    <w:rsid w:val="007B6D4D"/>
    <w:rsid w:val="007B6FAF"/>
    <w:rsid w:val="007B7A09"/>
    <w:rsid w:val="007C0F7A"/>
    <w:rsid w:val="007D24A9"/>
    <w:rsid w:val="007D27FA"/>
    <w:rsid w:val="007D30B5"/>
    <w:rsid w:val="007D6218"/>
    <w:rsid w:val="007D6699"/>
    <w:rsid w:val="007D7E30"/>
    <w:rsid w:val="007E0A75"/>
    <w:rsid w:val="007E6419"/>
    <w:rsid w:val="007E75EF"/>
    <w:rsid w:val="007F6815"/>
    <w:rsid w:val="007F6BA8"/>
    <w:rsid w:val="0080681B"/>
    <w:rsid w:val="0080738C"/>
    <w:rsid w:val="00810B77"/>
    <w:rsid w:val="00817436"/>
    <w:rsid w:val="00822217"/>
    <w:rsid w:val="0082542D"/>
    <w:rsid w:val="00827834"/>
    <w:rsid w:val="008327F3"/>
    <w:rsid w:val="00832835"/>
    <w:rsid w:val="00835110"/>
    <w:rsid w:val="008351FC"/>
    <w:rsid w:val="00841F50"/>
    <w:rsid w:val="00843A0E"/>
    <w:rsid w:val="00845DFE"/>
    <w:rsid w:val="00846E17"/>
    <w:rsid w:val="0085200A"/>
    <w:rsid w:val="00854283"/>
    <w:rsid w:val="008573E3"/>
    <w:rsid w:val="00860678"/>
    <w:rsid w:val="00861E81"/>
    <w:rsid w:val="008645FF"/>
    <w:rsid w:val="00866D42"/>
    <w:rsid w:val="0087030E"/>
    <w:rsid w:val="00870AAC"/>
    <w:rsid w:val="008734F7"/>
    <w:rsid w:val="00874E9F"/>
    <w:rsid w:val="00877842"/>
    <w:rsid w:val="008806F8"/>
    <w:rsid w:val="008808E2"/>
    <w:rsid w:val="00881456"/>
    <w:rsid w:val="00881ACB"/>
    <w:rsid w:val="00885FC9"/>
    <w:rsid w:val="00891328"/>
    <w:rsid w:val="00891A47"/>
    <w:rsid w:val="00892809"/>
    <w:rsid w:val="0089370F"/>
    <w:rsid w:val="008939AF"/>
    <w:rsid w:val="00893FED"/>
    <w:rsid w:val="0089449A"/>
    <w:rsid w:val="00895E48"/>
    <w:rsid w:val="00896687"/>
    <w:rsid w:val="008971F4"/>
    <w:rsid w:val="008A0E7D"/>
    <w:rsid w:val="008A3023"/>
    <w:rsid w:val="008A403F"/>
    <w:rsid w:val="008A6815"/>
    <w:rsid w:val="008B1031"/>
    <w:rsid w:val="008B2303"/>
    <w:rsid w:val="008B34A0"/>
    <w:rsid w:val="008B5740"/>
    <w:rsid w:val="008C0B84"/>
    <w:rsid w:val="008C41DA"/>
    <w:rsid w:val="008C553A"/>
    <w:rsid w:val="008C588E"/>
    <w:rsid w:val="008C7226"/>
    <w:rsid w:val="008D7B80"/>
    <w:rsid w:val="008E4184"/>
    <w:rsid w:val="008E4B32"/>
    <w:rsid w:val="008E549F"/>
    <w:rsid w:val="008E6301"/>
    <w:rsid w:val="008E7DA5"/>
    <w:rsid w:val="008F10BC"/>
    <w:rsid w:val="008F2052"/>
    <w:rsid w:val="008F26ED"/>
    <w:rsid w:val="008F2A38"/>
    <w:rsid w:val="008F3012"/>
    <w:rsid w:val="008F592B"/>
    <w:rsid w:val="00901D14"/>
    <w:rsid w:val="00903775"/>
    <w:rsid w:val="00904015"/>
    <w:rsid w:val="009109F7"/>
    <w:rsid w:val="00912137"/>
    <w:rsid w:val="00915BED"/>
    <w:rsid w:val="00916B64"/>
    <w:rsid w:val="0092145D"/>
    <w:rsid w:val="009245DE"/>
    <w:rsid w:val="00930762"/>
    <w:rsid w:val="00930C0C"/>
    <w:rsid w:val="00936B81"/>
    <w:rsid w:val="00944701"/>
    <w:rsid w:val="00950ED1"/>
    <w:rsid w:val="00952A7A"/>
    <w:rsid w:val="00953A02"/>
    <w:rsid w:val="0095444E"/>
    <w:rsid w:val="00955C67"/>
    <w:rsid w:val="00957B65"/>
    <w:rsid w:val="00960AFF"/>
    <w:rsid w:val="00963F62"/>
    <w:rsid w:val="00965EFC"/>
    <w:rsid w:val="0097161B"/>
    <w:rsid w:val="009762D2"/>
    <w:rsid w:val="009762F1"/>
    <w:rsid w:val="0097692D"/>
    <w:rsid w:val="009776D2"/>
    <w:rsid w:val="00977EA8"/>
    <w:rsid w:val="0098140D"/>
    <w:rsid w:val="00981CED"/>
    <w:rsid w:val="00987225"/>
    <w:rsid w:val="00990870"/>
    <w:rsid w:val="00990DCF"/>
    <w:rsid w:val="009920F5"/>
    <w:rsid w:val="00992B56"/>
    <w:rsid w:val="00992CDA"/>
    <w:rsid w:val="00993342"/>
    <w:rsid w:val="009960B6"/>
    <w:rsid w:val="00996CE4"/>
    <w:rsid w:val="009A0FB3"/>
    <w:rsid w:val="009A3F36"/>
    <w:rsid w:val="009A48D8"/>
    <w:rsid w:val="009A5716"/>
    <w:rsid w:val="009A6C59"/>
    <w:rsid w:val="009A7878"/>
    <w:rsid w:val="009B0888"/>
    <w:rsid w:val="009B33DF"/>
    <w:rsid w:val="009B4270"/>
    <w:rsid w:val="009B44CC"/>
    <w:rsid w:val="009B5651"/>
    <w:rsid w:val="009B62E4"/>
    <w:rsid w:val="009C4319"/>
    <w:rsid w:val="009D109E"/>
    <w:rsid w:val="009D1CD9"/>
    <w:rsid w:val="009D1F28"/>
    <w:rsid w:val="009D28E5"/>
    <w:rsid w:val="009D4830"/>
    <w:rsid w:val="009D797A"/>
    <w:rsid w:val="009E026A"/>
    <w:rsid w:val="009E3B56"/>
    <w:rsid w:val="009E49B5"/>
    <w:rsid w:val="009E551E"/>
    <w:rsid w:val="009E7066"/>
    <w:rsid w:val="009F1EF8"/>
    <w:rsid w:val="009F4604"/>
    <w:rsid w:val="009F4B78"/>
    <w:rsid w:val="009F606B"/>
    <w:rsid w:val="009F6E66"/>
    <w:rsid w:val="00A02AC3"/>
    <w:rsid w:val="00A05B32"/>
    <w:rsid w:val="00A06840"/>
    <w:rsid w:val="00A06EAD"/>
    <w:rsid w:val="00A1293C"/>
    <w:rsid w:val="00A14F9B"/>
    <w:rsid w:val="00A167F1"/>
    <w:rsid w:val="00A2085F"/>
    <w:rsid w:val="00A20EC0"/>
    <w:rsid w:val="00A2150B"/>
    <w:rsid w:val="00A215D9"/>
    <w:rsid w:val="00A2292C"/>
    <w:rsid w:val="00A23FC3"/>
    <w:rsid w:val="00A25F1B"/>
    <w:rsid w:val="00A3288D"/>
    <w:rsid w:val="00A329DC"/>
    <w:rsid w:val="00A41135"/>
    <w:rsid w:val="00A41FEB"/>
    <w:rsid w:val="00A42FBA"/>
    <w:rsid w:val="00A44DA6"/>
    <w:rsid w:val="00A50921"/>
    <w:rsid w:val="00A5160D"/>
    <w:rsid w:val="00A56CA4"/>
    <w:rsid w:val="00A60EDE"/>
    <w:rsid w:val="00A65F04"/>
    <w:rsid w:val="00A65F2E"/>
    <w:rsid w:val="00A71AD5"/>
    <w:rsid w:val="00A8073E"/>
    <w:rsid w:val="00A80883"/>
    <w:rsid w:val="00A81BED"/>
    <w:rsid w:val="00A82FC6"/>
    <w:rsid w:val="00A85A0D"/>
    <w:rsid w:val="00A92270"/>
    <w:rsid w:val="00AA10AE"/>
    <w:rsid w:val="00AA329F"/>
    <w:rsid w:val="00AA7B6A"/>
    <w:rsid w:val="00AB593E"/>
    <w:rsid w:val="00AB5D37"/>
    <w:rsid w:val="00AB683F"/>
    <w:rsid w:val="00AC4A2E"/>
    <w:rsid w:val="00AD1885"/>
    <w:rsid w:val="00AD50BA"/>
    <w:rsid w:val="00AE02E7"/>
    <w:rsid w:val="00AE0F75"/>
    <w:rsid w:val="00AE319E"/>
    <w:rsid w:val="00AE3B2C"/>
    <w:rsid w:val="00AE3B4E"/>
    <w:rsid w:val="00AE676F"/>
    <w:rsid w:val="00AE709C"/>
    <w:rsid w:val="00AE7DD9"/>
    <w:rsid w:val="00AE7F56"/>
    <w:rsid w:val="00AF2B38"/>
    <w:rsid w:val="00B004C1"/>
    <w:rsid w:val="00B0168B"/>
    <w:rsid w:val="00B03458"/>
    <w:rsid w:val="00B03500"/>
    <w:rsid w:val="00B04B8E"/>
    <w:rsid w:val="00B1072F"/>
    <w:rsid w:val="00B15820"/>
    <w:rsid w:val="00B215D8"/>
    <w:rsid w:val="00B2218A"/>
    <w:rsid w:val="00B246ED"/>
    <w:rsid w:val="00B26DD0"/>
    <w:rsid w:val="00B338C8"/>
    <w:rsid w:val="00B341CC"/>
    <w:rsid w:val="00B35321"/>
    <w:rsid w:val="00B35505"/>
    <w:rsid w:val="00B35CB3"/>
    <w:rsid w:val="00B35E0A"/>
    <w:rsid w:val="00B40124"/>
    <w:rsid w:val="00B40B86"/>
    <w:rsid w:val="00B42E03"/>
    <w:rsid w:val="00B443E2"/>
    <w:rsid w:val="00B46222"/>
    <w:rsid w:val="00B464BC"/>
    <w:rsid w:val="00B54092"/>
    <w:rsid w:val="00B5444C"/>
    <w:rsid w:val="00B5568B"/>
    <w:rsid w:val="00B557BF"/>
    <w:rsid w:val="00B55BD6"/>
    <w:rsid w:val="00B56147"/>
    <w:rsid w:val="00B5720A"/>
    <w:rsid w:val="00B604A0"/>
    <w:rsid w:val="00B60761"/>
    <w:rsid w:val="00B620A5"/>
    <w:rsid w:val="00B62BB1"/>
    <w:rsid w:val="00B63559"/>
    <w:rsid w:val="00B6795B"/>
    <w:rsid w:val="00B73979"/>
    <w:rsid w:val="00B751B0"/>
    <w:rsid w:val="00B762E0"/>
    <w:rsid w:val="00B86188"/>
    <w:rsid w:val="00B86C54"/>
    <w:rsid w:val="00B874C4"/>
    <w:rsid w:val="00B97AA2"/>
    <w:rsid w:val="00B97B8E"/>
    <w:rsid w:val="00BA00A8"/>
    <w:rsid w:val="00BA0378"/>
    <w:rsid w:val="00BA37A4"/>
    <w:rsid w:val="00BA4FB0"/>
    <w:rsid w:val="00BA6138"/>
    <w:rsid w:val="00BB1930"/>
    <w:rsid w:val="00BB3478"/>
    <w:rsid w:val="00BC2247"/>
    <w:rsid w:val="00BC5572"/>
    <w:rsid w:val="00BD497C"/>
    <w:rsid w:val="00BD57EE"/>
    <w:rsid w:val="00BE4B06"/>
    <w:rsid w:val="00BE4E8A"/>
    <w:rsid w:val="00BF2A79"/>
    <w:rsid w:val="00BF375F"/>
    <w:rsid w:val="00C02372"/>
    <w:rsid w:val="00C044C3"/>
    <w:rsid w:val="00C10453"/>
    <w:rsid w:val="00C13BCA"/>
    <w:rsid w:val="00C141B9"/>
    <w:rsid w:val="00C158CF"/>
    <w:rsid w:val="00C16518"/>
    <w:rsid w:val="00C1787D"/>
    <w:rsid w:val="00C20F14"/>
    <w:rsid w:val="00C22B7C"/>
    <w:rsid w:val="00C23B8E"/>
    <w:rsid w:val="00C3184D"/>
    <w:rsid w:val="00C331FD"/>
    <w:rsid w:val="00C34DCB"/>
    <w:rsid w:val="00C36D0C"/>
    <w:rsid w:val="00C3708D"/>
    <w:rsid w:val="00C4138A"/>
    <w:rsid w:val="00C440B4"/>
    <w:rsid w:val="00C446F9"/>
    <w:rsid w:val="00C462CB"/>
    <w:rsid w:val="00C46F39"/>
    <w:rsid w:val="00C47AFE"/>
    <w:rsid w:val="00C5067F"/>
    <w:rsid w:val="00C515C3"/>
    <w:rsid w:val="00C51AA2"/>
    <w:rsid w:val="00C52E43"/>
    <w:rsid w:val="00C56CD4"/>
    <w:rsid w:val="00C609C3"/>
    <w:rsid w:val="00C60E16"/>
    <w:rsid w:val="00C65E4E"/>
    <w:rsid w:val="00C66610"/>
    <w:rsid w:val="00C66648"/>
    <w:rsid w:val="00C66FEF"/>
    <w:rsid w:val="00C70CB4"/>
    <w:rsid w:val="00C727A7"/>
    <w:rsid w:val="00C728D5"/>
    <w:rsid w:val="00C72CF7"/>
    <w:rsid w:val="00C75119"/>
    <w:rsid w:val="00C76DD6"/>
    <w:rsid w:val="00C90B62"/>
    <w:rsid w:val="00C91C08"/>
    <w:rsid w:val="00C959F3"/>
    <w:rsid w:val="00C97F0E"/>
    <w:rsid w:val="00CA06AC"/>
    <w:rsid w:val="00CA1D9E"/>
    <w:rsid w:val="00CA242A"/>
    <w:rsid w:val="00CA27BD"/>
    <w:rsid w:val="00CA2AB6"/>
    <w:rsid w:val="00CA36DE"/>
    <w:rsid w:val="00CA4BCC"/>
    <w:rsid w:val="00CA5313"/>
    <w:rsid w:val="00CB01D6"/>
    <w:rsid w:val="00CB311E"/>
    <w:rsid w:val="00CB71E1"/>
    <w:rsid w:val="00CC0ED3"/>
    <w:rsid w:val="00CC1894"/>
    <w:rsid w:val="00CC2EE2"/>
    <w:rsid w:val="00CC3D03"/>
    <w:rsid w:val="00CC45DB"/>
    <w:rsid w:val="00CC5448"/>
    <w:rsid w:val="00CC5651"/>
    <w:rsid w:val="00CC73FF"/>
    <w:rsid w:val="00CD141E"/>
    <w:rsid w:val="00CD45DA"/>
    <w:rsid w:val="00CD7A52"/>
    <w:rsid w:val="00CE2EA4"/>
    <w:rsid w:val="00CE4232"/>
    <w:rsid w:val="00CE5714"/>
    <w:rsid w:val="00CE6138"/>
    <w:rsid w:val="00CE6F59"/>
    <w:rsid w:val="00CE7AAB"/>
    <w:rsid w:val="00CF2673"/>
    <w:rsid w:val="00CF2DA1"/>
    <w:rsid w:val="00CF43B1"/>
    <w:rsid w:val="00D0614B"/>
    <w:rsid w:val="00D06AD1"/>
    <w:rsid w:val="00D17549"/>
    <w:rsid w:val="00D20B0D"/>
    <w:rsid w:val="00D24D97"/>
    <w:rsid w:val="00D275F5"/>
    <w:rsid w:val="00D376F1"/>
    <w:rsid w:val="00D43CA8"/>
    <w:rsid w:val="00D4523D"/>
    <w:rsid w:val="00D4593F"/>
    <w:rsid w:val="00D45BD4"/>
    <w:rsid w:val="00D4775B"/>
    <w:rsid w:val="00D47AB8"/>
    <w:rsid w:val="00D55D94"/>
    <w:rsid w:val="00D56566"/>
    <w:rsid w:val="00D62525"/>
    <w:rsid w:val="00D647A4"/>
    <w:rsid w:val="00D6487A"/>
    <w:rsid w:val="00D648BB"/>
    <w:rsid w:val="00D64E04"/>
    <w:rsid w:val="00D65A5E"/>
    <w:rsid w:val="00D6608B"/>
    <w:rsid w:val="00D669D1"/>
    <w:rsid w:val="00D7049A"/>
    <w:rsid w:val="00D704F6"/>
    <w:rsid w:val="00D722B1"/>
    <w:rsid w:val="00D74A82"/>
    <w:rsid w:val="00D753F6"/>
    <w:rsid w:val="00D7737D"/>
    <w:rsid w:val="00D80897"/>
    <w:rsid w:val="00D81375"/>
    <w:rsid w:val="00D8540E"/>
    <w:rsid w:val="00D85C4D"/>
    <w:rsid w:val="00D8730B"/>
    <w:rsid w:val="00D9072A"/>
    <w:rsid w:val="00D94852"/>
    <w:rsid w:val="00DA039C"/>
    <w:rsid w:val="00DA10B4"/>
    <w:rsid w:val="00DA6EBE"/>
    <w:rsid w:val="00DB27CC"/>
    <w:rsid w:val="00DB2A54"/>
    <w:rsid w:val="00DB4EF9"/>
    <w:rsid w:val="00DC29FE"/>
    <w:rsid w:val="00DC430C"/>
    <w:rsid w:val="00DC60FB"/>
    <w:rsid w:val="00DC7319"/>
    <w:rsid w:val="00DC742E"/>
    <w:rsid w:val="00DD38DC"/>
    <w:rsid w:val="00DD63FF"/>
    <w:rsid w:val="00DE6222"/>
    <w:rsid w:val="00DF1BBF"/>
    <w:rsid w:val="00DF3145"/>
    <w:rsid w:val="00DF4B0E"/>
    <w:rsid w:val="00E01E4B"/>
    <w:rsid w:val="00E062B0"/>
    <w:rsid w:val="00E0711E"/>
    <w:rsid w:val="00E0770C"/>
    <w:rsid w:val="00E14DFA"/>
    <w:rsid w:val="00E17EA5"/>
    <w:rsid w:val="00E229DB"/>
    <w:rsid w:val="00E2571A"/>
    <w:rsid w:val="00E26EDC"/>
    <w:rsid w:val="00E2713C"/>
    <w:rsid w:val="00E30B42"/>
    <w:rsid w:val="00E342D7"/>
    <w:rsid w:val="00E34D1F"/>
    <w:rsid w:val="00E35C26"/>
    <w:rsid w:val="00E410EA"/>
    <w:rsid w:val="00E41D5C"/>
    <w:rsid w:val="00E437F7"/>
    <w:rsid w:val="00E510F8"/>
    <w:rsid w:val="00E529F9"/>
    <w:rsid w:val="00E5499D"/>
    <w:rsid w:val="00E55017"/>
    <w:rsid w:val="00E55416"/>
    <w:rsid w:val="00E557D1"/>
    <w:rsid w:val="00E56282"/>
    <w:rsid w:val="00E616BF"/>
    <w:rsid w:val="00E658AA"/>
    <w:rsid w:val="00E6656A"/>
    <w:rsid w:val="00E70D30"/>
    <w:rsid w:val="00E716BA"/>
    <w:rsid w:val="00E75977"/>
    <w:rsid w:val="00E76431"/>
    <w:rsid w:val="00E7686D"/>
    <w:rsid w:val="00E813BA"/>
    <w:rsid w:val="00E8590C"/>
    <w:rsid w:val="00E85F76"/>
    <w:rsid w:val="00E93590"/>
    <w:rsid w:val="00E94506"/>
    <w:rsid w:val="00E95A7B"/>
    <w:rsid w:val="00E969E9"/>
    <w:rsid w:val="00EA01A0"/>
    <w:rsid w:val="00EA155A"/>
    <w:rsid w:val="00EA24D4"/>
    <w:rsid w:val="00EA2851"/>
    <w:rsid w:val="00EA3515"/>
    <w:rsid w:val="00EA3614"/>
    <w:rsid w:val="00EA55FE"/>
    <w:rsid w:val="00EB0B4F"/>
    <w:rsid w:val="00EB1B59"/>
    <w:rsid w:val="00EB4384"/>
    <w:rsid w:val="00EB6065"/>
    <w:rsid w:val="00EC0826"/>
    <w:rsid w:val="00EC4E99"/>
    <w:rsid w:val="00EC7E23"/>
    <w:rsid w:val="00ED2E2C"/>
    <w:rsid w:val="00ED3A21"/>
    <w:rsid w:val="00ED4E1E"/>
    <w:rsid w:val="00ED54F9"/>
    <w:rsid w:val="00ED6982"/>
    <w:rsid w:val="00EE0218"/>
    <w:rsid w:val="00EE0E54"/>
    <w:rsid w:val="00EE1033"/>
    <w:rsid w:val="00EE114E"/>
    <w:rsid w:val="00EF24BB"/>
    <w:rsid w:val="00EF2B90"/>
    <w:rsid w:val="00EF32F6"/>
    <w:rsid w:val="00EF4114"/>
    <w:rsid w:val="00EF448F"/>
    <w:rsid w:val="00EF4634"/>
    <w:rsid w:val="00EF472E"/>
    <w:rsid w:val="00EF4A5A"/>
    <w:rsid w:val="00EF4EC4"/>
    <w:rsid w:val="00EF66A9"/>
    <w:rsid w:val="00EF74D8"/>
    <w:rsid w:val="00F01898"/>
    <w:rsid w:val="00F05EE0"/>
    <w:rsid w:val="00F06985"/>
    <w:rsid w:val="00F07DE8"/>
    <w:rsid w:val="00F14E91"/>
    <w:rsid w:val="00F156B3"/>
    <w:rsid w:val="00F15FD8"/>
    <w:rsid w:val="00F21A1A"/>
    <w:rsid w:val="00F22813"/>
    <w:rsid w:val="00F22FC8"/>
    <w:rsid w:val="00F23A12"/>
    <w:rsid w:val="00F27F36"/>
    <w:rsid w:val="00F32B8C"/>
    <w:rsid w:val="00F33383"/>
    <w:rsid w:val="00F33D5B"/>
    <w:rsid w:val="00F4030B"/>
    <w:rsid w:val="00F42F65"/>
    <w:rsid w:val="00F443CF"/>
    <w:rsid w:val="00F444F5"/>
    <w:rsid w:val="00F4602E"/>
    <w:rsid w:val="00F46BCF"/>
    <w:rsid w:val="00F515AF"/>
    <w:rsid w:val="00F51EF5"/>
    <w:rsid w:val="00F53E05"/>
    <w:rsid w:val="00F5550A"/>
    <w:rsid w:val="00F55A56"/>
    <w:rsid w:val="00F56088"/>
    <w:rsid w:val="00F6031D"/>
    <w:rsid w:val="00F61303"/>
    <w:rsid w:val="00F65606"/>
    <w:rsid w:val="00F66614"/>
    <w:rsid w:val="00F67764"/>
    <w:rsid w:val="00F67B61"/>
    <w:rsid w:val="00F71232"/>
    <w:rsid w:val="00F74722"/>
    <w:rsid w:val="00F75F45"/>
    <w:rsid w:val="00F82957"/>
    <w:rsid w:val="00F83BD2"/>
    <w:rsid w:val="00F857CA"/>
    <w:rsid w:val="00F92C2B"/>
    <w:rsid w:val="00F94241"/>
    <w:rsid w:val="00F945CD"/>
    <w:rsid w:val="00F95ECF"/>
    <w:rsid w:val="00F9792C"/>
    <w:rsid w:val="00F97AAA"/>
    <w:rsid w:val="00FA4AD8"/>
    <w:rsid w:val="00FA7CC7"/>
    <w:rsid w:val="00FB3597"/>
    <w:rsid w:val="00FB53CA"/>
    <w:rsid w:val="00FC3750"/>
    <w:rsid w:val="00FC487C"/>
    <w:rsid w:val="00FC51A5"/>
    <w:rsid w:val="00FD0B36"/>
    <w:rsid w:val="00FD168A"/>
    <w:rsid w:val="00FD3643"/>
    <w:rsid w:val="00FD553C"/>
    <w:rsid w:val="00FD6F5E"/>
    <w:rsid w:val="00FE087D"/>
    <w:rsid w:val="00FE133D"/>
    <w:rsid w:val="00FE2090"/>
    <w:rsid w:val="00FE359D"/>
    <w:rsid w:val="00FE47EA"/>
    <w:rsid w:val="00FE4D5F"/>
    <w:rsid w:val="00FE7BC4"/>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6A46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A23"/>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semiHidden/>
    <w:rsid w:val="00D81375"/>
    <w:rPr>
      <w:rFonts w:ascii="Tahoma" w:hAnsi="Tahoma" w:cs="Tahoma"/>
      <w:sz w:val="16"/>
      <w:szCs w:val="16"/>
    </w:rPr>
  </w:style>
  <w:style w:type="paragraph" w:styleId="Header">
    <w:name w:val="header"/>
    <w:basedOn w:val="Normal"/>
    <w:link w:val="HeaderChar"/>
    <w:rsid w:val="00881456"/>
    <w:pPr>
      <w:tabs>
        <w:tab w:val="center" w:pos="4536"/>
        <w:tab w:val="right" w:pos="9072"/>
      </w:tabs>
    </w:pPr>
    <w:rPr>
      <w:lang w:val="x-none"/>
    </w:rPr>
  </w:style>
  <w:style w:type="paragraph" w:styleId="Footer">
    <w:name w:val="footer"/>
    <w:basedOn w:val="Normal"/>
    <w:link w:val="FooterChar"/>
    <w:uiPriority w:val="99"/>
    <w:rsid w:val="00881456"/>
    <w:pPr>
      <w:tabs>
        <w:tab w:val="center" w:pos="4536"/>
        <w:tab w:val="right" w:pos="9072"/>
      </w:tabs>
    </w:p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004A23"/>
    <w:pPr>
      <w:spacing w:line="480" w:lineRule="auto"/>
    </w:pPr>
    <w:rPr>
      <w:lang w:val="en-US"/>
    </w:rPr>
  </w:style>
  <w:style w:type="paragraph" w:customStyle="1" w:styleId="Head1">
    <w:name w:val="Head 1"/>
    <w:basedOn w:val="Normal"/>
    <w:autoRedefine/>
    <w:rsid w:val="00004A23"/>
    <w:pPr>
      <w:spacing w:line="360" w:lineRule="auto"/>
    </w:pPr>
    <w:rPr>
      <w:b/>
      <w:lang w:val="en-US"/>
    </w:rPr>
  </w:style>
  <w:style w:type="paragraph" w:customStyle="1" w:styleId="Head2">
    <w:name w:val="Head 2"/>
    <w:basedOn w:val="Normal"/>
    <w:autoRedefine/>
    <w:rsid w:val="00004A23"/>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paragraph" w:customStyle="1" w:styleId="Tableofcontents">
    <w:name w:val="Table of contents"/>
    <w:basedOn w:val="Normal"/>
    <w:autoRedefine/>
    <w:rsid w:val="00004A23"/>
    <w:rPr>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19723B"/>
    <w:pPr>
      <w:spacing w:line="480" w:lineRule="auto"/>
    </w:pPr>
    <w:rPr>
      <w:lang w:val="en-US"/>
    </w:r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Normal"/>
    <w:autoRedefine/>
    <w:rsid w:val="00562E2B"/>
    <w:rPr>
      <w:i/>
      <w:lang w:val="en-US"/>
    </w:rPr>
  </w:style>
  <w:style w:type="character" w:customStyle="1" w:styleId="HeaderChar">
    <w:name w:val="Header Char"/>
    <w:link w:val="Header"/>
    <w:rsid w:val="00414465"/>
    <w:rPr>
      <w:sz w:val="24"/>
      <w:szCs w:val="24"/>
      <w:lang w:eastAsia="ja-JP"/>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semiHidden/>
    <w:unhideWhenUsed/>
    <w:rsid w:val="00664F6D"/>
    <w:rPr>
      <w:sz w:val="20"/>
      <w:szCs w:val="20"/>
      <w:lang w:val="x-none"/>
    </w:rPr>
  </w:style>
  <w:style w:type="character" w:customStyle="1" w:styleId="CommentTextChar">
    <w:name w:val="Comment Text Char"/>
    <w:link w:val="CommentText"/>
    <w:uiPriority w:val="99"/>
    <w:semiHidden/>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customStyle="1" w:styleId="FooterChar">
    <w:name w:val="Footer Char"/>
    <w:link w:val="Footer"/>
    <w:uiPriority w:val="99"/>
    <w:rsid w:val="007B7A09"/>
    <w:rPr>
      <w:sz w:val="24"/>
      <w:szCs w:val="24"/>
      <w:lang w:eastAsia="ja-JP"/>
    </w:rPr>
  </w:style>
  <w:style w:type="paragraph" w:styleId="Revision">
    <w:name w:val="Revision"/>
    <w:hidden/>
    <w:uiPriority w:val="99"/>
    <w:semiHidden/>
    <w:rsid w:val="00860678"/>
    <w:rPr>
      <w:sz w:val="24"/>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iff"/><Relationship Id="rId18" Type="http://schemas.openxmlformats.org/officeDocument/2006/relationships/image" Target="media/image9.tif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tiff"/><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tif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openxmlformats.org/officeDocument/2006/relationships/styles" Target="styles.xml"/><Relationship Id="rId15" Type="http://schemas.openxmlformats.org/officeDocument/2006/relationships/image" Target="media/image6.tiff"/><Relationship Id="rId23" Type="http://schemas.openxmlformats.org/officeDocument/2006/relationships/theme" Target="theme/theme1.xml"/><Relationship Id="rId10" Type="http://schemas.openxmlformats.org/officeDocument/2006/relationships/image" Target="media/image1.tiff"/><Relationship Id="rId19" Type="http://schemas.openxmlformats.org/officeDocument/2006/relationships/image" Target="media/image10.tiff"/><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0446C3525B3CB46BD92ABA5C2617223" ma:contentTypeVersion="12" ma:contentTypeDescription="Create a new document." ma:contentTypeScope="" ma:versionID="0d9e554da4927b860e5f07724327eaf6">
  <xsd:schema xmlns:xsd="http://www.w3.org/2001/XMLSchema" xmlns:xs="http://www.w3.org/2001/XMLSchema" xmlns:p="http://schemas.microsoft.com/office/2006/metadata/properties" xmlns:ns2="981f2fdf-0e4d-4708-9882-12f25bf7d4fe" xmlns:ns3="4fe7dd48-639f-4daa-8770-f50527565b0b" targetNamespace="http://schemas.microsoft.com/office/2006/metadata/properties" ma:root="true" ma:fieldsID="a7e62f4257e4f0ea935a53209ab68767" ns2:_="" ns3:_="">
    <xsd:import namespace="981f2fdf-0e4d-4708-9882-12f25bf7d4fe"/>
    <xsd:import namespace="4fe7dd48-639f-4daa-8770-f50527565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f2fdf-0e4d-4708-9882-12f25bf7d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dd48-639f-4daa-8770-f50527565b0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2.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10FA278-80C1-4919-97CF-D698852451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f2fdf-0e4d-4708-9882-12f25bf7d4fe"/>
    <ds:schemaRef ds:uri="4fe7dd48-639f-4daa-8770-f50527565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F19EBF-8207-4BE7-AD18-240ED1895C11}">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1985</Words>
  <Characters>11315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2021-07-13T09:09:00Z</dcterms:created>
  <dcterms:modified xsi:type="dcterms:W3CDTF">2022-02-11T16:10:00Z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0x01010070446C3525B3CB46BD92ABA5C2617223</vt:lpwstr>
  </property>
</Properties>
</file>